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689" w:rsidRPr="00524689" w:rsidRDefault="00524689" w:rsidP="00524689">
      <w:pPr>
        <w:shd w:val="clear" w:color="auto" w:fill="FFFFFF"/>
        <w:spacing w:after="144" w:line="240" w:lineRule="auto"/>
        <w:jc w:val="both"/>
        <w:outlineLvl w:val="0"/>
        <w:rPr>
          <w:rFonts w:eastAsia="Times New Roman" w:cstheme="minorHAnsi"/>
          <w:color w:val="333333"/>
          <w:kern w:val="36"/>
          <w:sz w:val="24"/>
          <w:szCs w:val="24"/>
          <w:lang w:eastAsia="ru-RU"/>
        </w:rPr>
      </w:pPr>
      <w:r w:rsidRPr="00524689">
        <w:rPr>
          <w:rFonts w:eastAsia="Times New Roman" w:cstheme="minorHAnsi"/>
          <w:color w:val="333333"/>
          <w:kern w:val="36"/>
          <w:sz w:val="24"/>
          <w:szCs w:val="24"/>
          <w:lang w:eastAsia="ru-RU"/>
        </w:rPr>
        <w:t>Порядок, форма предоставления медицинских услуг и порядок их оплаты</w:t>
      </w:r>
    </w:p>
    <w:p w:rsidR="00524689" w:rsidRPr="00524689" w:rsidRDefault="00524689" w:rsidP="00524689">
      <w:pPr>
        <w:shd w:val="clear" w:color="auto" w:fill="FFFFFF"/>
        <w:spacing w:after="0" w:line="336" w:lineRule="atLeast"/>
        <w:jc w:val="both"/>
        <w:rPr>
          <w:rFonts w:eastAsia="Times New Roman" w:cstheme="minorHAnsi"/>
          <w:color w:val="333333"/>
          <w:sz w:val="24"/>
          <w:szCs w:val="24"/>
          <w:lang w:eastAsia="ru-RU"/>
        </w:rPr>
      </w:pPr>
      <w:bookmarkStart w:id="0" w:name="_GoBack"/>
      <w:bookmarkEnd w:id="0"/>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 </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В настоящих Сведениях об условиях, порядке, форме предоставления медицинских услуг и порядке их оплаты используются следующие основные понятия:</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 1.УСЛОВИЯ ПРЕДОСТАВЛЕНИЯ ПЛАТНЫХ МЕДИЦИНСКИХ УСЛУГ</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 1.1. Условием предоставления платных медицинских услуг является заключение договора с потребителем или заказчиком. Договор заключается потребителем (заказчиком) и исполнителем в письменной форме. При предоставлении платных медицинских услуг должны соблюдаться порядки оказания медицинской помощи, утвержденные Министерством здравоохранения РФ.</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1.2. Платные медицинские услуги предоставляются на основании перечня работ (услуг), составляющих медицинскую деятельность и</w:t>
      </w:r>
      <w:r w:rsidRPr="00524689">
        <w:rPr>
          <w:rFonts w:eastAsia="Times New Roman" w:cstheme="minorHAnsi"/>
          <w:color w:val="333333"/>
          <w:sz w:val="24"/>
          <w:szCs w:val="24"/>
          <w:lang w:eastAsia="ru-RU"/>
        </w:rPr>
        <w:t xml:space="preserve"> указанных в лицензии ООО «КДФ-Пенза</w:t>
      </w:r>
      <w:r w:rsidRPr="00524689">
        <w:rPr>
          <w:rFonts w:eastAsia="Times New Roman" w:cstheme="minorHAnsi"/>
          <w:color w:val="333333"/>
          <w:sz w:val="24"/>
          <w:szCs w:val="24"/>
          <w:lang w:eastAsia="ru-RU"/>
        </w:rPr>
        <w:t>» на осуществление медицинской деятельности, выданной в установленном порядке.</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1.3. Платные медицинские услуги предоставляются в полном объеме стандарта медицинской помощи, утвержденного Министерством здравоохранения РФ, клинических протоколов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 2. ПОРЯДОК И ФОРМА ПРЕДОСТАВЛЕНИЯ ПЛАТНЫХ МЕДИЦИНСКИХ УСЛУГ</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lastRenderedPageBreak/>
        <w:t> 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2.4.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2.6.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2.7.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2.8.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2.9. До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 </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3. ПОРЯДОК ОПЛАТЫ МЕДИЦИНСКИХ УСЛУГ</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lastRenderedPageBreak/>
        <w:t>3.1. Медицинские услуги предоставляются Исполнителем по ценам, указанным на настоящем сайте, а также указанным в прейскуранте, расположенном на информационном стенде клиники.</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3.2. Потребитель (заказчик) обязан оплатить предоставленную исполнителем медицинскую услугу в сроки и в порядке, которые определены договором.</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3.3. Оплата медицинских услуг производится путем внесения наличных денежных средств в кассу исполнителя и/ или в безналичном порядке, в том числе путем расчетов с использованием платежных карт.</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3.4.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p>
    <w:p w:rsidR="00524689" w:rsidRPr="00524689" w:rsidRDefault="00524689" w:rsidP="00524689">
      <w:pPr>
        <w:shd w:val="clear" w:color="auto" w:fill="FFFFFF"/>
        <w:spacing w:after="150" w:line="336" w:lineRule="atLeast"/>
        <w:jc w:val="both"/>
        <w:rPr>
          <w:rFonts w:eastAsia="Times New Roman" w:cstheme="minorHAnsi"/>
          <w:color w:val="333333"/>
          <w:sz w:val="24"/>
          <w:szCs w:val="24"/>
          <w:lang w:eastAsia="ru-RU"/>
        </w:rPr>
      </w:pPr>
      <w:r w:rsidRPr="00524689">
        <w:rPr>
          <w:rFonts w:eastAsia="Times New Roman" w:cstheme="minorHAnsi"/>
          <w:color w:val="333333"/>
          <w:sz w:val="24"/>
          <w:szCs w:val="24"/>
          <w:lang w:eastAsia="ru-RU"/>
        </w:rPr>
        <w:t>3.5.    Медицинские услуги предоставляются Исполнителем по ценам, ут</w:t>
      </w:r>
      <w:r w:rsidRPr="00524689">
        <w:rPr>
          <w:rFonts w:eastAsia="Times New Roman" w:cstheme="minorHAnsi"/>
          <w:color w:val="333333"/>
          <w:sz w:val="24"/>
          <w:szCs w:val="24"/>
          <w:lang w:eastAsia="ru-RU"/>
        </w:rPr>
        <w:t>вержденным директором ООО «КДФ-Пенза</w:t>
      </w:r>
      <w:r w:rsidRPr="00524689">
        <w:rPr>
          <w:rFonts w:eastAsia="Times New Roman" w:cstheme="minorHAnsi"/>
          <w:color w:val="333333"/>
          <w:sz w:val="24"/>
          <w:szCs w:val="24"/>
          <w:lang w:eastAsia="ru-RU"/>
        </w:rPr>
        <w:t>», и не облагаются НДС на основании п.п.2 п. 2 ст.149 Налогового кодекса РФ.</w:t>
      </w:r>
    </w:p>
    <w:p w:rsidR="00846DD9" w:rsidRDefault="00524689"/>
    <w:sectPr w:rsidR="00846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89"/>
    <w:rsid w:val="00524689"/>
    <w:rsid w:val="007103F8"/>
    <w:rsid w:val="008F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9BC8"/>
  <w15:chartTrackingRefBased/>
  <w15:docId w15:val="{A7DB66C1-CC97-4AF9-89C4-8BA52879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32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2021-06-04T11:37:00Z</dcterms:created>
  <dcterms:modified xsi:type="dcterms:W3CDTF">2021-06-04T11:39:00Z</dcterms:modified>
</cp:coreProperties>
</file>