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8D" w:rsidRDefault="000F0918" w:rsidP="0033218D">
      <w:pPr>
        <w:shd w:val="clear" w:color="auto" w:fill="FFFFFF"/>
        <w:spacing w:after="150" w:line="240" w:lineRule="auto"/>
        <w:outlineLvl w:val="1"/>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bookmarkStart w:id="0" w:name="_GoBack"/>
      <w:bookmarkEnd w:id="0"/>
      <w:r w:rsidR="0033218D" w:rsidRPr="0033218D">
        <w:rPr>
          <w:rFonts w:ascii="Times New Roman" w:eastAsia="Times New Roman" w:hAnsi="Times New Roman" w:cs="Times New Roman"/>
          <w:b/>
          <w:bCs/>
          <w:color w:val="222222"/>
          <w:sz w:val="24"/>
          <w:szCs w:val="24"/>
          <w:lang w:eastAsia="ru-RU"/>
        </w:rPr>
        <w:t>Какие года рождения попадают под диспансеризацию в 2021 году в Пензе</w:t>
      </w:r>
    </w:p>
    <w:p w:rsidR="005A127D" w:rsidRPr="0033218D" w:rsidRDefault="005A127D" w:rsidP="007A4238">
      <w:pPr>
        <w:shd w:val="clear" w:color="auto" w:fill="FFFFFF"/>
        <w:spacing w:after="100" w:afterAutospacing="1" w:line="240" w:lineRule="auto"/>
        <w:jc w:val="both"/>
        <w:rPr>
          <w:rFonts w:ascii="Times New Roman" w:eastAsia="Times New Roman" w:hAnsi="Times New Roman" w:cs="Times New Roman"/>
          <w:color w:val="272833"/>
          <w:sz w:val="24"/>
          <w:szCs w:val="24"/>
          <w:lang w:eastAsia="ru-RU"/>
        </w:rPr>
      </w:pPr>
      <w:r w:rsidRPr="007A4238">
        <w:rPr>
          <w:rFonts w:ascii="Times New Roman" w:hAnsi="Times New Roman" w:cs="Times New Roman"/>
          <w:color w:val="272833"/>
          <w:sz w:val="24"/>
          <w:szCs w:val="24"/>
          <w:shd w:val="clear" w:color="auto" w:fill="FFFFFF"/>
        </w:rPr>
        <w:t>Диспансеризация – комплекс медицинских мероприятий диагностического и лечебного характера, направленных на профилактику, выявление и лечение опасных заболеваний, приводящих к преждевременной смертности и инвалидности граждан. Всеобщая диспансеризация в Российской Федерации была введена в 2013 году. Принятие программы было обусловлено ежегодным возрастанием уровня смертности от хронических заболеваний.</w:t>
      </w:r>
      <w:r w:rsidR="007A4238" w:rsidRPr="007A4238">
        <w:rPr>
          <w:rFonts w:ascii="Times New Roman" w:hAnsi="Times New Roman" w:cs="Times New Roman"/>
          <w:color w:val="272833"/>
          <w:sz w:val="24"/>
          <w:szCs w:val="24"/>
          <w:shd w:val="clear" w:color="auto" w:fill="FFFFFF"/>
        </w:rPr>
        <w:t xml:space="preserve"> </w:t>
      </w:r>
      <w:r w:rsidR="007A4238" w:rsidRPr="00147C66">
        <w:rPr>
          <w:rFonts w:ascii="Times New Roman" w:eastAsia="Times New Roman" w:hAnsi="Times New Roman" w:cs="Times New Roman"/>
          <w:color w:val="272833"/>
          <w:sz w:val="24"/>
          <w:szCs w:val="24"/>
          <w:lang w:eastAsia="ru-RU"/>
        </w:rPr>
        <w:t>Основной целью диспансеризации есть выявление и коррекция основных факторов риска, связанных с возникновением и развитием перечисленных опасных заболеваний.</w:t>
      </w:r>
    </w:p>
    <w:p w:rsidR="0033218D" w:rsidRPr="0033218D" w:rsidRDefault="00ED3617" w:rsidP="00ED3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33218D" w:rsidRPr="0033218D">
        <w:rPr>
          <w:rFonts w:ascii="Times New Roman" w:hAnsi="Times New Roman" w:cs="Times New Roman"/>
          <w:sz w:val="24"/>
          <w:szCs w:val="24"/>
        </w:rPr>
        <w:t>Под диспансеризацию в 2021 году попадают следующие года рождения:</w:t>
      </w:r>
    </w:p>
    <w:p w:rsidR="0033218D" w:rsidRPr="0033218D" w:rsidRDefault="0033218D" w:rsidP="00ED3617">
      <w:pPr>
        <w:spacing w:after="0"/>
        <w:jc w:val="both"/>
        <w:rPr>
          <w:rFonts w:ascii="Times New Roman" w:hAnsi="Times New Roman" w:cs="Times New Roman"/>
          <w:sz w:val="24"/>
          <w:szCs w:val="24"/>
        </w:rPr>
      </w:pPr>
      <w:r w:rsidRPr="0033218D">
        <w:rPr>
          <w:rFonts w:ascii="Times New Roman" w:hAnsi="Times New Roman" w:cs="Times New Roman"/>
          <w:sz w:val="24"/>
          <w:szCs w:val="24"/>
        </w:rPr>
        <w:t>1982, 1985, 1988, 1991, 1994, 1997, 2000, 2003, а также все граждане старше 40 лет (согласно приказу Минздрава от 6 мая 2019 года).</w:t>
      </w:r>
    </w:p>
    <w:p w:rsidR="004F036E" w:rsidRPr="00ED3617" w:rsidRDefault="00977CCB" w:rsidP="00ED3617">
      <w:pPr>
        <w:jc w:val="both"/>
        <w:rPr>
          <w:rFonts w:ascii="Times New Roman" w:hAnsi="Times New Roman" w:cs="Times New Roman"/>
          <w:color w:val="222222"/>
          <w:sz w:val="24"/>
          <w:szCs w:val="24"/>
          <w:shd w:val="clear" w:color="auto" w:fill="FFFFFF"/>
        </w:rPr>
      </w:pPr>
      <w:r w:rsidRPr="00ED3617">
        <w:rPr>
          <w:rFonts w:ascii="Times New Roman" w:hAnsi="Times New Roman" w:cs="Times New Roman"/>
          <w:sz w:val="24"/>
          <w:szCs w:val="24"/>
        </w:rPr>
        <w:t>В ближайшие 2 года планируется провести диспансеризацию и профилактический осмотр всех россиян</w:t>
      </w:r>
      <w:r w:rsidRPr="00ED3617">
        <w:rPr>
          <w:rFonts w:ascii="Times New Roman" w:hAnsi="Times New Roman" w:cs="Times New Roman"/>
          <w:color w:val="222222"/>
          <w:sz w:val="24"/>
          <w:szCs w:val="24"/>
          <w:shd w:val="clear" w:color="auto" w:fill="FFFFFF"/>
        </w:rPr>
        <w:t>, после чего для каждого жителя будет определена группа здоровья. </w:t>
      </w:r>
      <w:r w:rsidRPr="00ED3617">
        <w:rPr>
          <w:rFonts w:ascii="Times New Roman" w:hAnsi="Times New Roman" w:cs="Times New Roman"/>
          <w:sz w:val="24"/>
          <w:szCs w:val="24"/>
        </w:rPr>
        <w:t>Если будет выявлено хроническое заболевание</w:t>
      </w:r>
      <w:r w:rsidRPr="00ED3617">
        <w:rPr>
          <w:rFonts w:ascii="Times New Roman" w:hAnsi="Times New Roman" w:cs="Times New Roman"/>
          <w:color w:val="222222"/>
          <w:sz w:val="24"/>
          <w:szCs w:val="24"/>
          <w:shd w:val="clear" w:color="auto" w:fill="FFFFFF"/>
        </w:rPr>
        <w:t> и такому человеку будет нужен постоянный контроль врача, то его поместят под диспансерное наблюдение. </w:t>
      </w:r>
      <w:r w:rsidRPr="00ED3617">
        <w:rPr>
          <w:rFonts w:ascii="Times New Roman" w:hAnsi="Times New Roman" w:cs="Times New Roman"/>
          <w:sz w:val="24"/>
          <w:szCs w:val="24"/>
        </w:rPr>
        <w:t xml:space="preserve">Такие пациенты будут проходить </w:t>
      </w:r>
      <w:proofErr w:type="spellStart"/>
      <w:r w:rsidRPr="00ED3617">
        <w:rPr>
          <w:rFonts w:ascii="Times New Roman" w:hAnsi="Times New Roman" w:cs="Times New Roman"/>
          <w:sz w:val="24"/>
          <w:szCs w:val="24"/>
        </w:rPr>
        <w:t>медобследование</w:t>
      </w:r>
      <w:proofErr w:type="spellEnd"/>
      <w:r w:rsidRPr="00ED3617">
        <w:rPr>
          <w:rFonts w:ascii="Times New Roman" w:hAnsi="Times New Roman" w:cs="Times New Roman"/>
          <w:sz w:val="24"/>
          <w:szCs w:val="24"/>
        </w:rPr>
        <w:t xml:space="preserve"> несколько раз в год</w:t>
      </w:r>
      <w:r w:rsidRPr="00ED3617">
        <w:rPr>
          <w:rFonts w:ascii="Times New Roman" w:hAnsi="Times New Roman" w:cs="Times New Roman"/>
          <w:color w:val="222222"/>
          <w:sz w:val="24"/>
          <w:szCs w:val="24"/>
          <w:shd w:val="clear" w:color="auto" w:fill="FFFFFF"/>
        </w:rPr>
        <w:t>. Причем если такой пациент забудет об обследовании, то ему об этом напомнят работники медучреждения, а также представители страховой компании, выдавшей полис ОМС.</w:t>
      </w:r>
    </w:p>
    <w:p w:rsidR="00ED3617" w:rsidRDefault="00ED3617" w:rsidP="00147C66">
      <w:pPr>
        <w:shd w:val="clear" w:color="auto" w:fill="FFFFFF"/>
        <w:spacing w:after="0" w:line="240" w:lineRule="auto"/>
        <w:ind w:left="150"/>
        <w:rPr>
          <w:rFonts w:ascii="Times New Roman" w:eastAsia="Times New Roman" w:hAnsi="Times New Roman" w:cs="Times New Roman"/>
          <w:color w:val="222222"/>
          <w:sz w:val="24"/>
          <w:szCs w:val="24"/>
          <w:lang w:eastAsia="ru-RU"/>
        </w:rPr>
      </w:pPr>
    </w:p>
    <w:p w:rsidR="00147C66" w:rsidRPr="00147C66" w:rsidRDefault="00147C66" w:rsidP="00147C66">
      <w:pPr>
        <w:shd w:val="clear" w:color="auto" w:fill="FFFFFF"/>
        <w:spacing w:after="100" w:afterAutospacing="1" w:line="240" w:lineRule="auto"/>
        <w:rPr>
          <w:rFonts w:ascii="Times New Roman" w:eastAsia="Times New Roman" w:hAnsi="Times New Roman" w:cs="Times New Roman"/>
          <w:b/>
          <w:color w:val="272833"/>
          <w:sz w:val="24"/>
          <w:szCs w:val="24"/>
          <w:lang w:eastAsia="ru-RU"/>
        </w:rPr>
      </w:pPr>
      <w:r w:rsidRPr="00147C66">
        <w:rPr>
          <w:rFonts w:ascii="Times New Roman" w:eastAsia="Times New Roman" w:hAnsi="Times New Roman" w:cs="Times New Roman"/>
          <w:b/>
          <w:color w:val="272833"/>
          <w:sz w:val="24"/>
          <w:szCs w:val="24"/>
          <w:lang w:eastAsia="ru-RU"/>
        </w:rPr>
        <w:t>Диспансеризация проводится в несколько этапов:</w:t>
      </w:r>
    </w:p>
    <w:p w:rsidR="00147C66" w:rsidRPr="00147C66" w:rsidRDefault="00147C66" w:rsidP="00147C6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72833"/>
          <w:sz w:val="24"/>
          <w:szCs w:val="24"/>
          <w:lang w:eastAsia="ru-RU"/>
        </w:rPr>
      </w:pPr>
      <w:r w:rsidRPr="00147C66">
        <w:rPr>
          <w:rFonts w:ascii="Times New Roman" w:eastAsia="Times New Roman" w:hAnsi="Times New Roman" w:cs="Times New Roman"/>
          <w:color w:val="272833"/>
          <w:sz w:val="24"/>
          <w:szCs w:val="24"/>
          <w:lang w:eastAsia="ru-RU"/>
        </w:rPr>
        <w:t>1-й этап: врач, ознакомившись с анкетой пациента, определяет группу риска и выписывает направление на анализы и обследования, которые необходимо ему проходить в стационаре.</w:t>
      </w:r>
    </w:p>
    <w:p w:rsidR="00147C66" w:rsidRPr="00147C66" w:rsidRDefault="00147C66" w:rsidP="00147C6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72833"/>
          <w:sz w:val="24"/>
          <w:szCs w:val="24"/>
          <w:lang w:eastAsia="ru-RU"/>
        </w:rPr>
      </w:pPr>
      <w:r w:rsidRPr="00147C66">
        <w:rPr>
          <w:rFonts w:ascii="Times New Roman" w:eastAsia="Times New Roman" w:hAnsi="Times New Roman" w:cs="Times New Roman"/>
          <w:color w:val="272833"/>
          <w:sz w:val="24"/>
          <w:szCs w:val="24"/>
          <w:lang w:eastAsia="ru-RU"/>
        </w:rPr>
        <w:t>2-й этап обследования проходят пациенты, у которых были обнаружены патологии и заболевания в процессе первого этапа диспансеризации.</w:t>
      </w:r>
    </w:p>
    <w:p w:rsidR="00147C66" w:rsidRPr="00862F58" w:rsidRDefault="00147C66" w:rsidP="00862F58">
      <w:pPr>
        <w:shd w:val="clear" w:color="auto" w:fill="FFFFFF"/>
        <w:spacing w:after="100" w:afterAutospacing="1" w:line="240" w:lineRule="auto"/>
        <w:jc w:val="both"/>
        <w:rPr>
          <w:rFonts w:ascii="Times New Roman" w:eastAsia="Times New Roman" w:hAnsi="Times New Roman" w:cs="Times New Roman"/>
          <w:color w:val="272833"/>
          <w:sz w:val="24"/>
          <w:szCs w:val="24"/>
          <w:lang w:eastAsia="ru-RU"/>
        </w:rPr>
      </w:pPr>
      <w:r w:rsidRPr="00147C66">
        <w:rPr>
          <w:rFonts w:ascii="Times New Roman" w:eastAsia="Times New Roman" w:hAnsi="Times New Roman" w:cs="Times New Roman"/>
          <w:color w:val="272833"/>
          <w:sz w:val="24"/>
          <w:szCs w:val="24"/>
          <w:lang w:eastAsia="ru-RU"/>
        </w:rPr>
        <w:t>Последующие процедуры досконального обследования в условиях стационара, амбулаторному пациенту позволено пройти по прошествии трех лет со дня выписки. Те, кто по каким-либо причинам не смогли пройти диспансеризацию в положенное время и желают узнать о состоянии своего здоровья, могут обратиться в регистратуру своей поликлиники. Отказать в бесплатной диспансеризации больницы не имеют права.</w:t>
      </w:r>
    </w:p>
    <w:p w:rsidR="00147C66" w:rsidRPr="00147C66" w:rsidRDefault="00147C66" w:rsidP="00147C66">
      <w:pPr>
        <w:shd w:val="clear" w:color="auto" w:fill="FFFFFF"/>
        <w:spacing w:after="0" w:line="240" w:lineRule="auto"/>
        <w:ind w:left="150"/>
        <w:rPr>
          <w:rFonts w:ascii="Times New Roman" w:eastAsia="Times New Roman" w:hAnsi="Times New Roman" w:cs="Times New Roman"/>
          <w:color w:val="222222"/>
          <w:sz w:val="24"/>
          <w:szCs w:val="24"/>
          <w:lang w:eastAsia="ru-RU"/>
        </w:rPr>
      </w:pPr>
    </w:p>
    <w:p w:rsidR="00977CCB" w:rsidRPr="00977CCB" w:rsidRDefault="00977CCB" w:rsidP="00977CCB">
      <w:pPr>
        <w:shd w:val="clear" w:color="auto" w:fill="FFFFFF"/>
        <w:spacing w:after="150" w:line="240" w:lineRule="auto"/>
        <w:outlineLvl w:val="1"/>
        <w:rPr>
          <w:rFonts w:ascii="Times New Roman" w:eastAsia="Times New Roman" w:hAnsi="Times New Roman" w:cs="Times New Roman"/>
          <w:b/>
          <w:bCs/>
          <w:color w:val="222222"/>
          <w:sz w:val="24"/>
          <w:szCs w:val="24"/>
          <w:lang w:eastAsia="ru-RU"/>
        </w:rPr>
      </w:pPr>
      <w:r w:rsidRPr="00977CCB">
        <w:rPr>
          <w:rFonts w:ascii="Times New Roman" w:eastAsia="Times New Roman" w:hAnsi="Times New Roman" w:cs="Times New Roman"/>
          <w:b/>
          <w:bCs/>
          <w:color w:val="222222"/>
          <w:sz w:val="24"/>
          <w:szCs w:val="24"/>
          <w:lang w:eastAsia="ru-RU"/>
        </w:rPr>
        <w:t>Первый этап диспансеризации включает в себя:</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 xml:space="preserve">анкетирование в целях выявления жалоб,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75 лет и старше риска падений, жалоб, характерных для остеопороза, депрессии, сердечной недостаточности, </w:t>
      </w:r>
      <w:proofErr w:type="spellStart"/>
      <w:r w:rsidRPr="00977CCB">
        <w:rPr>
          <w:rFonts w:ascii="Times New Roman" w:eastAsia="Times New Roman" w:hAnsi="Times New Roman" w:cs="Times New Roman"/>
          <w:color w:val="222222"/>
          <w:sz w:val="24"/>
          <w:szCs w:val="24"/>
          <w:lang w:eastAsia="ru-RU"/>
        </w:rPr>
        <w:t>некорригированных</w:t>
      </w:r>
      <w:proofErr w:type="spellEnd"/>
      <w:r w:rsidRPr="00977CCB">
        <w:rPr>
          <w:rFonts w:ascii="Times New Roman" w:eastAsia="Times New Roman" w:hAnsi="Times New Roman" w:cs="Times New Roman"/>
          <w:color w:val="222222"/>
          <w:sz w:val="24"/>
          <w:szCs w:val="24"/>
          <w:lang w:eastAsia="ru-RU"/>
        </w:rPr>
        <w:t xml:space="preserve"> нарушений слуха и зрения;</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антропометрию (измерение роста, массы тела, окружности талии), расчет индекса массы тела;</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измерение артериального давления;</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определение уровня общего холестерина в крови (для граждан в возрасте до 85 лет);</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определение уровня глюкозы в крови натощак;</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lastRenderedPageBreak/>
        <w:t>определение относительного сердечно-сосудистого риска у граждан в возрасте от 21 года до 39 лет включительно, и абсолютного сердечно-сосудистого риска у граждан в возрасте от 42 до 63 лет включительно, не имеющих заболеваний, связанных с атеросклерозом, сахарного диабета второго типа и хронических болезней почек;</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 xml:space="preserve">проведение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в возрасте до 72 лет с высоким относительным и высоким и очень высоким абсолютным сердечно-сосудистым риском и (или) ожирением, и (или) </w:t>
      </w:r>
      <w:proofErr w:type="spellStart"/>
      <w:r w:rsidRPr="00977CCB">
        <w:rPr>
          <w:rFonts w:ascii="Times New Roman" w:eastAsia="Times New Roman" w:hAnsi="Times New Roman" w:cs="Times New Roman"/>
          <w:color w:val="222222"/>
          <w:sz w:val="24"/>
          <w:szCs w:val="24"/>
          <w:lang w:eastAsia="ru-RU"/>
        </w:rPr>
        <w:t>гиперхолестеринемией</w:t>
      </w:r>
      <w:proofErr w:type="spellEnd"/>
      <w:r w:rsidRPr="00977CCB">
        <w:rPr>
          <w:rFonts w:ascii="Times New Roman" w:eastAsia="Times New Roman" w:hAnsi="Times New Roman" w:cs="Times New Roman"/>
          <w:color w:val="222222"/>
          <w:sz w:val="24"/>
          <w:szCs w:val="24"/>
          <w:lang w:eastAsia="ru-RU"/>
        </w:rPr>
        <w:t xml:space="preserve"> с уровнем общего холестерина 8 </w:t>
      </w:r>
      <w:proofErr w:type="spellStart"/>
      <w:r w:rsidRPr="00977CCB">
        <w:rPr>
          <w:rFonts w:ascii="Times New Roman" w:eastAsia="Times New Roman" w:hAnsi="Times New Roman" w:cs="Times New Roman"/>
          <w:color w:val="222222"/>
          <w:sz w:val="24"/>
          <w:szCs w:val="24"/>
          <w:lang w:eastAsia="ru-RU"/>
        </w:rPr>
        <w:t>ммоль</w:t>
      </w:r>
      <w:proofErr w:type="spellEnd"/>
      <w:r w:rsidRPr="00977CCB">
        <w:rPr>
          <w:rFonts w:ascii="Times New Roman" w:eastAsia="Times New Roman" w:hAnsi="Times New Roman" w:cs="Times New Roman"/>
          <w:color w:val="222222"/>
          <w:sz w:val="24"/>
          <w:szCs w:val="24"/>
          <w:lang w:eastAsia="ru-RU"/>
        </w:rPr>
        <w:t>/л и более, и (или) курящих более 20 сигарет в день; направление указанных граждан на углубленное (индивидуальное или групповое) профилактическое консультирование вне рамок диспансеризации;</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ЭКГ в покое (для мужчин в возрасте 36 лет и старше, для женщин в возрасте 45 лет и старше);</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осмотр фельдшером (акушеркой), взятие мазка с шейки матки на цитологическое исследование (для женщин в возрасте от 30 до 60 лет 1 раз в 3 года)</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флюорографию легких;</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маммографию обеих молочных желез в двух проекциях (для женщин в возрасте 39 - 48 лет 1 раз в 3 года и в возрасте 50 - 70 лет 1 раз в 2 года);</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исследование кала на скрытую кровь иммунохимическим методом (для граждан в возрасте от 49 до 73 лет 1 раз в 2 года);</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определение простат-специфического антигена (ПСА) в крови (для мужчин в возрасте 45 лет и 51 года);</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измерение внутриглазного давления (для граждан в возрасте от 60 лет и старше);</w:t>
      </w:r>
    </w:p>
    <w:p w:rsidR="00977CCB" w:rsidRPr="00977CCB" w:rsidRDefault="00977CCB" w:rsidP="00977CCB">
      <w:pPr>
        <w:numPr>
          <w:ilvl w:val="0"/>
          <w:numId w:val="1"/>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прием (осмотр) врачом-терапевтом по завершении исследований первого этапа диспансеризации,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p>
    <w:p w:rsidR="00977CCB" w:rsidRPr="00977CCB" w:rsidRDefault="00977CCB" w:rsidP="00977CCB">
      <w:pPr>
        <w:shd w:val="clear" w:color="auto" w:fill="FFFFFF"/>
        <w:spacing w:after="150" w:line="240" w:lineRule="auto"/>
        <w:outlineLvl w:val="1"/>
        <w:rPr>
          <w:rFonts w:ascii="Times New Roman" w:eastAsia="Times New Roman" w:hAnsi="Times New Roman" w:cs="Times New Roman"/>
          <w:b/>
          <w:bCs/>
          <w:color w:val="222222"/>
          <w:sz w:val="24"/>
          <w:szCs w:val="24"/>
          <w:lang w:eastAsia="ru-RU"/>
        </w:rPr>
      </w:pPr>
      <w:r w:rsidRPr="00977CCB">
        <w:rPr>
          <w:rFonts w:ascii="Times New Roman" w:eastAsia="Times New Roman" w:hAnsi="Times New Roman" w:cs="Times New Roman"/>
          <w:b/>
          <w:bCs/>
          <w:color w:val="222222"/>
          <w:sz w:val="24"/>
          <w:szCs w:val="24"/>
          <w:lang w:eastAsia="ru-RU"/>
        </w:rPr>
        <w:t>Второй этап диспансеризации включает в себя:</w:t>
      </w:r>
    </w:p>
    <w:p w:rsidR="00977CCB" w:rsidRPr="00977CCB" w:rsidRDefault="00977CCB" w:rsidP="00977CCB">
      <w:pPr>
        <w:shd w:val="clear" w:color="auto" w:fill="FFFFFF"/>
        <w:spacing w:after="150" w:line="240" w:lineRule="auto"/>
        <w:ind w:left="15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Второй этап проводится, если назначен врачом-терапевтом.</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осмотр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 xml:space="preserve">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rsidRPr="00977CCB">
        <w:rPr>
          <w:rFonts w:ascii="Times New Roman" w:eastAsia="Times New Roman" w:hAnsi="Times New Roman" w:cs="Times New Roman"/>
          <w:color w:val="222222"/>
          <w:sz w:val="24"/>
          <w:szCs w:val="24"/>
          <w:lang w:eastAsia="ru-RU"/>
        </w:rPr>
        <w:t>гиперхолестеринемия</w:t>
      </w:r>
      <w:proofErr w:type="spellEnd"/>
      <w:r w:rsidRPr="00977CCB">
        <w:rPr>
          <w:rFonts w:ascii="Times New Roman" w:eastAsia="Times New Roman" w:hAnsi="Times New Roman" w:cs="Times New Roman"/>
          <w:color w:val="222222"/>
          <w:sz w:val="24"/>
          <w:szCs w:val="24"/>
          <w:lang w:eastAsia="ru-RU"/>
        </w:rPr>
        <w:t>,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lastRenderedPageBreak/>
        <w:t>осмотр врачом-хирургом или врачом-урологом (для мужчин в возрасте 45 лет и 51 года при повышении уровня простат-специфического антигена в крови);</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осмотр врачом-хирургом или врачом-</w:t>
      </w:r>
      <w:proofErr w:type="spellStart"/>
      <w:r w:rsidRPr="00977CCB">
        <w:rPr>
          <w:rFonts w:ascii="Times New Roman" w:eastAsia="Times New Roman" w:hAnsi="Times New Roman" w:cs="Times New Roman"/>
          <w:color w:val="222222"/>
          <w:sz w:val="24"/>
          <w:szCs w:val="24"/>
          <w:lang w:eastAsia="ru-RU"/>
        </w:rPr>
        <w:t>колопроктологом</w:t>
      </w:r>
      <w:proofErr w:type="spellEnd"/>
      <w:r w:rsidRPr="00977CCB">
        <w:rPr>
          <w:rFonts w:ascii="Times New Roman" w:eastAsia="Times New Roman" w:hAnsi="Times New Roman" w:cs="Times New Roman"/>
          <w:color w:val="222222"/>
          <w:sz w:val="24"/>
          <w:szCs w:val="24"/>
          <w:lang w:eastAsia="ru-RU"/>
        </w:rPr>
        <w:t xml:space="preserve">, включая проведение </w:t>
      </w:r>
      <w:proofErr w:type="spellStart"/>
      <w:r w:rsidRPr="00977CCB">
        <w:rPr>
          <w:rFonts w:ascii="Times New Roman" w:eastAsia="Times New Roman" w:hAnsi="Times New Roman" w:cs="Times New Roman"/>
          <w:color w:val="222222"/>
          <w:sz w:val="24"/>
          <w:szCs w:val="24"/>
          <w:lang w:eastAsia="ru-RU"/>
        </w:rPr>
        <w:t>ректороманоскопии</w:t>
      </w:r>
      <w:proofErr w:type="spellEnd"/>
      <w:r w:rsidRPr="00977CCB">
        <w:rPr>
          <w:rFonts w:ascii="Times New Roman" w:eastAsia="Times New Roman" w:hAnsi="Times New Roman" w:cs="Times New Roman"/>
          <w:color w:val="222222"/>
          <w:sz w:val="24"/>
          <w:szCs w:val="24"/>
          <w:lang w:eastAsia="ru-RU"/>
        </w:rPr>
        <w:t xml:space="preserve"> (при положительном анализе кала на скрытую кровь, для граждан в возрасте от 49 лет и старше при отягощенной наследственности по семейному </w:t>
      </w:r>
      <w:proofErr w:type="spellStart"/>
      <w:r w:rsidRPr="00977CCB">
        <w:rPr>
          <w:rFonts w:ascii="Times New Roman" w:eastAsia="Times New Roman" w:hAnsi="Times New Roman" w:cs="Times New Roman"/>
          <w:color w:val="222222"/>
          <w:sz w:val="24"/>
          <w:szCs w:val="24"/>
          <w:lang w:eastAsia="ru-RU"/>
        </w:rPr>
        <w:t>аденоматозу</w:t>
      </w:r>
      <w:proofErr w:type="spellEnd"/>
      <w:r w:rsidRPr="00977CCB">
        <w:rPr>
          <w:rFonts w:ascii="Times New Roman" w:eastAsia="Times New Roman" w:hAnsi="Times New Roman" w:cs="Times New Roman"/>
          <w:color w:val="222222"/>
          <w:sz w:val="24"/>
          <w:szCs w:val="24"/>
          <w:lang w:eastAsia="ru-RU"/>
        </w:rPr>
        <w:t xml:space="preserve">, онкологическим заболеваниям </w:t>
      </w:r>
      <w:proofErr w:type="spellStart"/>
      <w:r w:rsidRPr="00977CCB">
        <w:rPr>
          <w:rFonts w:ascii="Times New Roman" w:eastAsia="Times New Roman" w:hAnsi="Times New Roman" w:cs="Times New Roman"/>
          <w:color w:val="222222"/>
          <w:sz w:val="24"/>
          <w:szCs w:val="24"/>
          <w:lang w:eastAsia="ru-RU"/>
        </w:rPr>
        <w:t>колоректальной</w:t>
      </w:r>
      <w:proofErr w:type="spellEnd"/>
      <w:r w:rsidRPr="00977CCB">
        <w:rPr>
          <w:rFonts w:ascii="Times New Roman" w:eastAsia="Times New Roman" w:hAnsi="Times New Roman" w:cs="Times New Roman"/>
          <w:color w:val="222222"/>
          <w:sz w:val="24"/>
          <w:szCs w:val="24"/>
          <w:lang w:eastAsia="ru-RU"/>
        </w:rPr>
        <w:t xml:space="preserve">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w:t>
      </w:r>
      <w:proofErr w:type="spellStart"/>
      <w:r w:rsidRPr="00977CCB">
        <w:rPr>
          <w:rFonts w:ascii="Times New Roman" w:eastAsia="Times New Roman" w:hAnsi="Times New Roman" w:cs="Times New Roman"/>
          <w:color w:val="222222"/>
          <w:sz w:val="24"/>
          <w:szCs w:val="24"/>
          <w:lang w:eastAsia="ru-RU"/>
        </w:rPr>
        <w:t>колоректальной</w:t>
      </w:r>
      <w:proofErr w:type="spellEnd"/>
      <w:r w:rsidRPr="00977CCB">
        <w:rPr>
          <w:rFonts w:ascii="Times New Roman" w:eastAsia="Times New Roman" w:hAnsi="Times New Roman" w:cs="Times New Roman"/>
          <w:color w:val="222222"/>
          <w:sz w:val="24"/>
          <w:szCs w:val="24"/>
          <w:lang w:eastAsia="ru-RU"/>
        </w:rPr>
        <w:t xml:space="preserve"> области);</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proofErr w:type="spellStart"/>
      <w:r w:rsidRPr="00977CCB">
        <w:rPr>
          <w:rFonts w:ascii="Times New Roman" w:eastAsia="Times New Roman" w:hAnsi="Times New Roman" w:cs="Times New Roman"/>
          <w:color w:val="222222"/>
          <w:sz w:val="24"/>
          <w:szCs w:val="24"/>
          <w:lang w:eastAsia="ru-RU"/>
        </w:rPr>
        <w:t>колоноскопию</w:t>
      </w:r>
      <w:proofErr w:type="spellEnd"/>
      <w:r w:rsidRPr="00977CCB">
        <w:rPr>
          <w:rFonts w:ascii="Times New Roman" w:eastAsia="Times New Roman" w:hAnsi="Times New Roman" w:cs="Times New Roman"/>
          <w:color w:val="222222"/>
          <w:sz w:val="24"/>
          <w:szCs w:val="24"/>
          <w:lang w:eastAsia="ru-RU"/>
        </w:rPr>
        <w:t xml:space="preserve"> (для граждан в случае подозрения на онкологическое заболевание толстой кишки по назначению врача-хирурга или врача-</w:t>
      </w:r>
      <w:proofErr w:type="spellStart"/>
      <w:r w:rsidRPr="00977CCB">
        <w:rPr>
          <w:rFonts w:ascii="Times New Roman" w:eastAsia="Times New Roman" w:hAnsi="Times New Roman" w:cs="Times New Roman"/>
          <w:color w:val="222222"/>
          <w:sz w:val="24"/>
          <w:szCs w:val="24"/>
          <w:lang w:eastAsia="ru-RU"/>
        </w:rPr>
        <w:t>колопроктолога</w:t>
      </w:r>
      <w:proofErr w:type="spellEnd"/>
      <w:r w:rsidRPr="00977CCB">
        <w:rPr>
          <w:rFonts w:ascii="Times New Roman" w:eastAsia="Times New Roman" w:hAnsi="Times New Roman" w:cs="Times New Roman"/>
          <w:color w:val="222222"/>
          <w:sz w:val="24"/>
          <w:szCs w:val="24"/>
          <w:lang w:eastAsia="ru-RU"/>
        </w:rPr>
        <w:t>);</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 xml:space="preserve">спирометрию (для граждан с подозрением на хроническое </w:t>
      </w:r>
      <w:proofErr w:type="gramStart"/>
      <w:r w:rsidRPr="00977CCB">
        <w:rPr>
          <w:rFonts w:ascii="Times New Roman" w:eastAsia="Times New Roman" w:hAnsi="Times New Roman" w:cs="Times New Roman"/>
          <w:color w:val="222222"/>
          <w:sz w:val="24"/>
          <w:szCs w:val="24"/>
          <w:lang w:eastAsia="ru-RU"/>
        </w:rPr>
        <w:t>бронхо-легочное</w:t>
      </w:r>
      <w:proofErr w:type="gramEnd"/>
      <w:r w:rsidRPr="00977CCB">
        <w:rPr>
          <w:rFonts w:ascii="Times New Roman" w:eastAsia="Times New Roman" w:hAnsi="Times New Roman" w:cs="Times New Roman"/>
          <w:color w:val="222222"/>
          <w:sz w:val="24"/>
          <w:szCs w:val="24"/>
          <w:lang w:eastAsia="ru-RU"/>
        </w:rPr>
        <w:t xml:space="preserve"> заболевание по результатам анкетирования, курящих) по направлению врача-терапевта;</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осмотр врачом-акушером-гинекологом (для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(или) маммографии);</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осмотр врачом-</w:t>
      </w:r>
      <w:proofErr w:type="spellStart"/>
      <w:r w:rsidRPr="00977CCB">
        <w:rPr>
          <w:rFonts w:ascii="Times New Roman" w:eastAsia="Times New Roman" w:hAnsi="Times New Roman" w:cs="Times New Roman"/>
          <w:color w:val="222222"/>
          <w:sz w:val="24"/>
          <w:szCs w:val="24"/>
          <w:lang w:eastAsia="ru-RU"/>
        </w:rPr>
        <w:t>оториноларингологом</w:t>
      </w:r>
      <w:proofErr w:type="spellEnd"/>
      <w:r w:rsidRPr="00977CCB">
        <w:rPr>
          <w:rFonts w:ascii="Times New Roman" w:eastAsia="Times New Roman" w:hAnsi="Times New Roman" w:cs="Times New Roman"/>
          <w:color w:val="222222"/>
          <w:sz w:val="24"/>
          <w:szCs w:val="24"/>
          <w:lang w:eastAsia="ru-RU"/>
        </w:rPr>
        <w:t xml:space="preserve"> (для граждан в возрасте 75 лет и старше при наличии медицинских показаний по результатам анкетирования или осмотра врача-терапевта);</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осмотр врачом-офтальмологом (для граждан в возрасте 60 лет и старше, имеющих повышенное внутриглазное давление, и для граждан в возрасте 75 лет и старше, имеющих снижение остроты зрения, не поддающееся очковой коррекции, выявленное по результатам анкетирования);</w:t>
      </w:r>
    </w:p>
    <w:p w:rsidR="00977CCB" w:rsidRP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проведение индивидуального или группового углубленного профилактического консультирования в отделении медицинской профилактики для граждан: 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 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 в) для всех граждан в возрасте 75 лет и старше в целях коррекции выявленных факторов риска и (или) профилактики старческой астении;</w:t>
      </w:r>
    </w:p>
    <w:p w:rsidR="00977CCB" w:rsidRDefault="00977CCB" w:rsidP="00977CCB">
      <w:pPr>
        <w:numPr>
          <w:ilvl w:val="0"/>
          <w:numId w:val="2"/>
        </w:numPr>
        <w:shd w:val="clear" w:color="auto" w:fill="FFFFFF"/>
        <w:spacing w:after="75" w:line="240" w:lineRule="auto"/>
        <w:ind w:left="300"/>
        <w:rPr>
          <w:rFonts w:ascii="Times New Roman" w:eastAsia="Times New Roman" w:hAnsi="Times New Roman" w:cs="Times New Roman"/>
          <w:color w:val="222222"/>
          <w:sz w:val="24"/>
          <w:szCs w:val="24"/>
          <w:lang w:eastAsia="ru-RU"/>
        </w:rPr>
      </w:pPr>
      <w:r w:rsidRPr="00977CCB">
        <w:rPr>
          <w:rFonts w:ascii="Times New Roman" w:eastAsia="Times New Roman" w:hAnsi="Times New Roman" w:cs="Times New Roman"/>
          <w:color w:val="222222"/>
          <w:sz w:val="24"/>
          <w:szCs w:val="24"/>
          <w:lang w:eastAsia="ru-RU"/>
        </w:rPr>
        <w:t>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p w:rsidR="00147C66" w:rsidRPr="00977CCB" w:rsidRDefault="00147C66" w:rsidP="00147C66">
      <w:pPr>
        <w:shd w:val="clear" w:color="auto" w:fill="FFFFFF"/>
        <w:spacing w:after="75" w:line="240" w:lineRule="auto"/>
        <w:ind w:left="300"/>
        <w:rPr>
          <w:rFonts w:ascii="Times New Roman" w:eastAsia="Times New Roman" w:hAnsi="Times New Roman" w:cs="Times New Roman"/>
          <w:color w:val="222222"/>
          <w:sz w:val="24"/>
          <w:szCs w:val="24"/>
          <w:lang w:eastAsia="ru-RU"/>
        </w:rPr>
      </w:pPr>
    </w:p>
    <w:p w:rsidR="00147C66" w:rsidRPr="00977CCB" w:rsidRDefault="00147C66" w:rsidP="00147C66">
      <w:pPr>
        <w:shd w:val="clear" w:color="auto" w:fill="FFFFFF"/>
        <w:spacing w:after="150" w:line="240" w:lineRule="auto"/>
        <w:outlineLvl w:val="1"/>
        <w:rPr>
          <w:rFonts w:ascii="Times New Roman" w:eastAsia="Times New Roman" w:hAnsi="Times New Roman" w:cs="Times New Roman"/>
          <w:b/>
          <w:bCs/>
          <w:color w:val="222222"/>
          <w:sz w:val="24"/>
          <w:szCs w:val="24"/>
          <w:lang w:eastAsia="ru-RU"/>
        </w:rPr>
      </w:pPr>
      <w:r w:rsidRPr="00977CCB">
        <w:rPr>
          <w:rFonts w:ascii="Times New Roman" w:eastAsia="Times New Roman" w:hAnsi="Times New Roman" w:cs="Times New Roman"/>
          <w:b/>
          <w:bCs/>
          <w:color w:val="222222"/>
          <w:sz w:val="24"/>
          <w:szCs w:val="24"/>
          <w:lang w:eastAsia="ru-RU"/>
        </w:rPr>
        <w:t>Чтобы пройти диспансеризацию, необходимо:</w:t>
      </w:r>
    </w:p>
    <w:p w:rsidR="00147C66" w:rsidRPr="00ED3617" w:rsidRDefault="00147C66" w:rsidP="00147C66">
      <w:pPr>
        <w:pStyle w:val="a3"/>
        <w:shd w:val="clear" w:color="auto" w:fill="FFFFFF"/>
        <w:spacing w:after="0" w:line="240" w:lineRule="auto"/>
        <w:ind w:left="51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w:t>
      </w:r>
      <w:r w:rsidRPr="00ED3617">
        <w:rPr>
          <w:rFonts w:ascii="Times New Roman" w:eastAsia="Times New Roman" w:hAnsi="Times New Roman" w:cs="Times New Roman"/>
          <w:color w:val="222222"/>
          <w:sz w:val="24"/>
          <w:szCs w:val="24"/>
          <w:lang w:eastAsia="ru-RU"/>
        </w:rPr>
        <w:t>Иметь </w:t>
      </w:r>
      <w:hyperlink r:id="rId5" w:tgtFrame="_blank" w:history="1">
        <w:r w:rsidRPr="00ED3617">
          <w:rPr>
            <w:rFonts w:ascii="Times New Roman" w:eastAsia="Times New Roman" w:hAnsi="Times New Roman" w:cs="Times New Roman"/>
            <w:color w:val="428BCA"/>
            <w:sz w:val="24"/>
            <w:szCs w:val="24"/>
            <w:u w:val="single"/>
            <w:bdr w:val="none" w:sz="0" w:space="0" w:color="auto" w:frame="1"/>
            <w:lang w:eastAsia="ru-RU"/>
          </w:rPr>
          <w:t>полис ОМС</w:t>
        </w:r>
      </w:hyperlink>
      <w:r w:rsidRPr="00ED3617">
        <w:rPr>
          <w:rFonts w:ascii="Times New Roman" w:eastAsia="Times New Roman" w:hAnsi="Times New Roman" w:cs="Times New Roman"/>
          <w:color w:val="222222"/>
          <w:sz w:val="24"/>
          <w:szCs w:val="24"/>
          <w:lang w:eastAsia="ru-RU"/>
        </w:rPr>
        <w:t>.</w:t>
      </w:r>
      <w:r w:rsidRPr="00ED3617">
        <w:rPr>
          <w:rFonts w:ascii="Times New Roman" w:eastAsia="Times New Roman" w:hAnsi="Times New Roman" w:cs="Times New Roman"/>
          <w:color w:val="222222"/>
          <w:sz w:val="24"/>
          <w:szCs w:val="24"/>
          <w:lang w:eastAsia="ru-RU"/>
        </w:rPr>
        <w:br/>
        <w:t>2. Быть </w:t>
      </w:r>
      <w:hyperlink r:id="rId6" w:tgtFrame="_blank" w:history="1">
        <w:r w:rsidRPr="00ED3617">
          <w:rPr>
            <w:rFonts w:ascii="Times New Roman" w:eastAsia="Times New Roman" w:hAnsi="Times New Roman" w:cs="Times New Roman"/>
            <w:color w:val="428BCA"/>
            <w:sz w:val="24"/>
            <w:szCs w:val="24"/>
            <w:u w:val="single"/>
            <w:bdr w:val="none" w:sz="0" w:space="0" w:color="auto" w:frame="1"/>
            <w:lang w:eastAsia="ru-RU"/>
          </w:rPr>
          <w:t>прикрепленным к поликлинике</w:t>
        </w:r>
      </w:hyperlink>
      <w:r w:rsidRPr="00ED3617">
        <w:rPr>
          <w:rFonts w:ascii="Times New Roman" w:eastAsia="Times New Roman" w:hAnsi="Times New Roman" w:cs="Times New Roman"/>
          <w:color w:val="222222"/>
          <w:sz w:val="24"/>
          <w:szCs w:val="24"/>
          <w:lang w:eastAsia="ru-RU"/>
        </w:rPr>
        <w:t> - туда необходимо обратиться для прохождения диспансеризации.</w:t>
      </w:r>
      <w:r w:rsidRPr="00ED3617">
        <w:rPr>
          <w:rFonts w:ascii="Times New Roman" w:eastAsia="Times New Roman" w:hAnsi="Times New Roman" w:cs="Times New Roman"/>
          <w:color w:val="222222"/>
          <w:sz w:val="24"/>
          <w:szCs w:val="24"/>
          <w:lang w:eastAsia="ru-RU"/>
        </w:rPr>
        <w:br/>
        <w:t>3. Подходить по возрасту. Диспансеризация проводится 1 раз в 3 года (для граждан от 18 до 39 лет, после 40 лет по новым правилам проходить диспансеризацию можно ежегодно), и пройти ее можно в течение того года, когда вам исполнилось или исполнится: 21, 24, 27, 30, 33, 36, 39 лет, после 40 - каждый год.</w:t>
      </w:r>
    </w:p>
    <w:p w:rsidR="00977CCB" w:rsidRDefault="00977CCB">
      <w:pPr>
        <w:rPr>
          <w:rFonts w:ascii="Times New Roman" w:hAnsi="Times New Roman" w:cs="Times New Roman"/>
          <w:sz w:val="24"/>
          <w:szCs w:val="24"/>
        </w:rPr>
      </w:pPr>
    </w:p>
    <w:p w:rsidR="00ED4AF3" w:rsidRDefault="00ED4AF3">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См.сайт</w:t>
      </w:r>
      <w:proofErr w:type="spellEnd"/>
      <w:proofErr w:type="gramEnd"/>
      <w:r>
        <w:rPr>
          <w:rFonts w:ascii="Times New Roman" w:hAnsi="Times New Roman" w:cs="Times New Roman"/>
          <w:sz w:val="24"/>
          <w:szCs w:val="24"/>
        </w:rPr>
        <w:t xml:space="preserve"> ТФОМС Пензенской области</w:t>
      </w:r>
    </w:p>
    <w:p w:rsidR="00ED4AF3" w:rsidRPr="00ED4AF3" w:rsidRDefault="00ED4AF3" w:rsidP="00ED4AF3">
      <w:pPr>
        <w:shd w:val="clear" w:color="auto" w:fill="F8FCFF"/>
        <w:spacing w:after="0" w:line="240" w:lineRule="auto"/>
        <w:outlineLvl w:val="0"/>
        <w:rPr>
          <w:rFonts w:ascii="Tahoma" w:eastAsia="Times New Roman" w:hAnsi="Tahoma" w:cs="Tahoma"/>
          <w:color w:val="353748"/>
          <w:kern w:val="36"/>
          <w:sz w:val="32"/>
          <w:szCs w:val="32"/>
          <w:lang w:eastAsia="ru-RU"/>
        </w:rPr>
      </w:pPr>
      <w:r w:rsidRPr="00ED4AF3">
        <w:rPr>
          <w:rFonts w:ascii="Tahoma" w:eastAsia="Times New Roman" w:hAnsi="Tahoma" w:cs="Tahoma"/>
          <w:color w:val="353748"/>
          <w:kern w:val="36"/>
          <w:sz w:val="32"/>
          <w:szCs w:val="32"/>
          <w:lang w:eastAsia="ru-RU"/>
        </w:rPr>
        <w:t>Перечень медицинских организаций, на базе которых граждане могут пройти профилактические медицинские осмотры, в том числе в рамках диспансеризации»</w:t>
      </w:r>
    </w:p>
    <w:p w:rsidR="00ED4AF3" w:rsidRPr="00ED4AF3" w:rsidRDefault="00ED4AF3" w:rsidP="00ED4AF3">
      <w:pPr>
        <w:shd w:val="clear" w:color="auto" w:fill="F8FCFF"/>
        <w:spacing w:after="0" w:line="240" w:lineRule="auto"/>
        <w:rPr>
          <w:rFonts w:ascii="Tahoma" w:eastAsia="Times New Roman" w:hAnsi="Tahoma" w:cs="Tahoma"/>
          <w:color w:val="353748"/>
          <w:sz w:val="18"/>
          <w:szCs w:val="18"/>
          <w:lang w:eastAsia="ru-RU"/>
        </w:rPr>
      </w:pPr>
      <w:r w:rsidRPr="00ED4AF3">
        <w:rPr>
          <w:rFonts w:ascii="Tahoma" w:eastAsia="Times New Roman" w:hAnsi="Tahoma" w:cs="Tahoma"/>
          <w:color w:val="353748"/>
          <w:sz w:val="18"/>
          <w:szCs w:val="18"/>
          <w:lang w:eastAsia="ru-RU"/>
        </w:rPr>
        <w:t>Перечень медицинских организаций, на базе которых граждане могут пройти профилактические медицинские осмотры, в том числе в рамках диспансеризации»</w:t>
      </w:r>
    </w:p>
    <w:p w:rsidR="00ED4AF3" w:rsidRDefault="00ED4AF3">
      <w:pPr>
        <w:rPr>
          <w:rFonts w:ascii="Times New Roman" w:hAnsi="Times New Roman" w:cs="Times New Roman"/>
          <w:sz w:val="24"/>
          <w:szCs w:val="24"/>
        </w:rPr>
      </w:pPr>
    </w:p>
    <w:p w:rsidR="00ED4AF3" w:rsidRPr="00ED4AF3" w:rsidRDefault="00ED4AF3" w:rsidP="00ED4AF3">
      <w:pPr>
        <w:shd w:val="clear" w:color="auto" w:fill="F8FCFF"/>
        <w:spacing w:after="0" w:line="240" w:lineRule="auto"/>
        <w:rPr>
          <w:rFonts w:ascii="Tahoma" w:eastAsia="Times New Roman" w:hAnsi="Tahoma" w:cs="Tahoma"/>
          <w:color w:val="353748"/>
          <w:sz w:val="18"/>
          <w:szCs w:val="18"/>
          <w:lang w:eastAsia="ru-RU"/>
        </w:rPr>
      </w:pPr>
      <w:r w:rsidRPr="00ED4AF3">
        <w:rPr>
          <w:rFonts w:ascii="Tahoma" w:eastAsia="Times New Roman" w:hAnsi="Tahoma" w:cs="Tahoma"/>
          <w:color w:val="353748"/>
          <w:sz w:val="18"/>
          <w:szCs w:val="18"/>
          <w:lang w:eastAsia="ru-RU"/>
        </w:rPr>
        <w:t>Перечень медицинских организаций, на базе которых граждане могут пройти профилактические медицинские осмотры, в том числе в рамках диспансеризации»</w:t>
      </w:r>
    </w:p>
    <w:tbl>
      <w:tblPr>
        <w:tblW w:w="0" w:type="auto"/>
        <w:tblBorders>
          <w:top w:val="outset" w:sz="6" w:space="0" w:color="auto"/>
          <w:left w:val="outset" w:sz="6" w:space="0" w:color="auto"/>
          <w:bottom w:val="outset" w:sz="6" w:space="0" w:color="auto"/>
          <w:right w:val="outset" w:sz="6" w:space="0" w:color="auto"/>
        </w:tblBorders>
        <w:shd w:val="clear" w:color="auto" w:fill="F8FCFF"/>
        <w:tblCellMar>
          <w:left w:w="0" w:type="dxa"/>
          <w:right w:w="0" w:type="dxa"/>
        </w:tblCellMar>
        <w:tblLook w:val="04A0" w:firstRow="1" w:lastRow="0" w:firstColumn="1" w:lastColumn="0" w:noHBand="0" w:noVBand="1"/>
      </w:tblPr>
      <w:tblGrid>
        <w:gridCol w:w="2789"/>
        <w:gridCol w:w="2747"/>
        <w:gridCol w:w="3803"/>
      </w:tblGrid>
      <w:tr w:rsidR="00ED4AF3" w:rsidRPr="00ED4AF3" w:rsidTr="00ED4AF3">
        <w:trPr>
          <w:trHeight w:val="30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b/>
                <w:bCs/>
                <w:sz w:val="18"/>
                <w:szCs w:val="18"/>
                <w:lang w:eastAsia="ru-RU"/>
              </w:rPr>
              <w:t>Наименование МО</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b/>
                <w:bCs/>
                <w:sz w:val="18"/>
                <w:szCs w:val="18"/>
                <w:lang w:eastAsia="ru-RU"/>
              </w:rPr>
              <w:t>Адреса</w:t>
            </w:r>
          </w:p>
        </w:tc>
        <w:tc>
          <w:tcPr>
            <w:tcW w:w="7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b/>
                <w:bCs/>
                <w:sz w:val="18"/>
                <w:szCs w:val="18"/>
                <w:lang w:eastAsia="ru-RU"/>
              </w:rPr>
              <w:t>График работы медицинских организаций для прохождения гражданами профилактических медицинских осмотров и диспансеризации, в том числе в вечерние часы и в субботу</w:t>
            </w:r>
          </w:p>
        </w:tc>
      </w:tr>
      <w:tr w:rsidR="00ED4AF3" w:rsidRPr="00ED4AF3" w:rsidTr="00ED4AF3">
        <w:tc>
          <w:tcPr>
            <w:tcW w:w="0" w:type="auto"/>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"ГОРОДСКАЯ ПОЛИКЛИНИКА"</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tbl>
            <w:tblPr>
              <w:tblW w:w="0" w:type="auto"/>
              <w:tblCellMar>
                <w:left w:w="0" w:type="dxa"/>
                <w:right w:w="0" w:type="dxa"/>
              </w:tblCellMar>
              <w:tblLook w:val="04A0" w:firstRow="1" w:lastRow="0" w:firstColumn="1" w:lastColumn="0" w:noHBand="0" w:noVBand="1"/>
            </w:tblPr>
            <w:tblGrid>
              <w:gridCol w:w="2732"/>
            </w:tblGrid>
            <w:tr w:rsidR="00ED4AF3" w:rsidRPr="00ED4AF3">
              <w:trPr>
                <w:trHeight w:val="300"/>
              </w:trPr>
              <w:tc>
                <w:tcPr>
                  <w:tcW w:w="5385" w:type="dxa"/>
                  <w:hideMark/>
                </w:tcPr>
                <w:p w:rsidR="00ED4AF3" w:rsidRPr="00ED4AF3" w:rsidRDefault="00ED4AF3" w:rsidP="00ED4AF3">
                  <w:pPr>
                    <w:spacing w:after="0" w:line="240" w:lineRule="auto"/>
                    <w:rPr>
                      <w:rFonts w:ascii="Times New Roman" w:eastAsia="Times New Roman" w:hAnsi="Times New Roman" w:cs="Times New Roman"/>
                      <w:sz w:val="18"/>
                      <w:szCs w:val="18"/>
                      <w:lang w:eastAsia="ru-RU"/>
                    </w:rPr>
                  </w:pPr>
                  <w:r w:rsidRPr="00ED4AF3">
                    <w:rPr>
                      <w:rFonts w:ascii="Times New Roman" w:eastAsia="Times New Roman" w:hAnsi="Times New Roman" w:cs="Times New Roman"/>
                      <w:sz w:val="18"/>
                      <w:szCs w:val="18"/>
                      <w:lang w:eastAsia="ru-RU"/>
                    </w:rPr>
                    <w:t>Поликлиника №1 (ул. Набережная реки Мойки, 51)</w:t>
                  </w:r>
                </w:p>
              </w:tc>
            </w:tr>
          </w:tbl>
          <w:p w:rsidR="00ED4AF3" w:rsidRPr="00ED4AF3" w:rsidRDefault="00ED4AF3" w:rsidP="00ED4AF3">
            <w:pPr>
              <w:spacing w:after="0" w:line="240" w:lineRule="auto"/>
              <w:rPr>
                <w:rFonts w:ascii="Tahoma" w:eastAsia="Times New Roman" w:hAnsi="Tahoma" w:cs="Tahoma"/>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p>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p>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p>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7"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№2 (ул. Володарского, 34)</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№3 (ул. Светлая, 1)</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№4 (ул. Парковая, 3)</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№5 (проезд Жемчужный, 8а)</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№6 (ул. Гагарина, 24)</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№7 (ул. </w:t>
            </w:r>
            <w:proofErr w:type="spellStart"/>
            <w:r w:rsidRPr="00ED4AF3">
              <w:rPr>
                <w:rFonts w:ascii="Tahoma" w:eastAsia="Times New Roman" w:hAnsi="Tahoma" w:cs="Tahoma"/>
                <w:sz w:val="18"/>
                <w:szCs w:val="18"/>
                <w:lang w:eastAsia="ru-RU"/>
              </w:rPr>
              <w:t>Аустрина</w:t>
            </w:r>
            <w:proofErr w:type="spellEnd"/>
            <w:r w:rsidRPr="00ED4AF3">
              <w:rPr>
                <w:rFonts w:ascii="Tahoma" w:eastAsia="Times New Roman" w:hAnsi="Tahoma" w:cs="Tahoma"/>
                <w:sz w:val="18"/>
                <w:szCs w:val="18"/>
                <w:lang w:eastAsia="ru-RU"/>
              </w:rPr>
              <w:t>, 160)</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№8 (ул. Краснова, 60)</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№9 (ул. Баумана, 65)</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№10 (ул. </w:t>
            </w:r>
            <w:proofErr w:type="spellStart"/>
            <w:r w:rsidRPr="00ED4AF3">
              <w:rPr>
                <w:rFonts w:ascii="Tahoma" w:eastAsia="Times New Roman" w:hAnsi="Tahoma" w:cs="Tahoma"/>
                <w:sz w:val="18"/>
                <w:szCs w:val="18"/>
                <w:lang w:eastAsia="ru-RU"/>
              </w:rPr>
              <w:t>Пушанина</w:t>
            </w:r>
            <w:proofErr w:type="spellEnd"/>
            <w:r w:rsidRPr="00ED4AF3">
              <w:rPr>
                <w:rFonts w:ascii="Tahoma" w:eastAsia="Times New Roman" w:hAnsi="Tahoma" w:cs="Tahoma"/>
                <w:sz w:val="18"/>
                <w:szCs w:val="18"/>
                <w:lang w:eastAsia="ru-RU"/>
              </w:rPr>
              <w:t>, 9а)</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№11 (ул. Калинина, 1а)</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№12 (ул. Мира, 43)</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№13 (ул. Кронштадтская, 12)</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№14 (ул. Стасова, 7)</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"БАШМАКОВСКАЯ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р.п</w:t>
            </w:r>
            <w:proofErr w:type="spellEnd"/>
            <w:r w:rsidRPr="00ED4AF3">
              <w:rPr>
                <w:rFonts w:ascii="Tahoma" w:eastAsia="Times New Roman" w:hAnsi="Tahoma" w:cs="Tahoma"/>
                <w:sz w:val="18"/>
                <w:szCs w:val="18"/>
                <w:lang w:eastAsia="ru-RU"/>
              </w:rPr>
              <w:t xml:space="preserve">. Башмаково, </w:t>
            </w:r>
            <w:proofErr w:type="spellStart"/>
            <w:r w:rsidRPr="00ED4AF3">
              <w:rPr>
                <w:rFonts w:ascii="Tahoma" w:eastAsia="Times New Roman" w:hAnsi="Tahoma" w:cs="Tahoma"/>
                <w:sz w:val="18"/>
                <w:szCs w:val="18"/>
                <w:lang w:eastAsia="ru-RU"/>
              </w:rPr>
              <w:t>ул.Строителей</w:t>
            </w:r>
            <w:proofErr w:type="spellEnd"/>
            <w:r w:rsidRPr="00ED4AF3">
              <w:rPr>
                <w:rFonts w:ascii="Tahoma" w:eastAsia="Times New Roman" w:hAnsi="Tahoma" w:cs="Tahoma"/>
                <w:sz w:val="18"/>
                <w:szCs w:val="18"/>
                <w:lang w:eastAsia="ru-RU"/>
              </w:rPr>
              <w:t>, 22</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8"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"БЕССОНОВСКАЯ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с.Бессоновка</w:t>
            </w:r>
            <w:proofErr w:type="spellEnd"/>
            <w:r w:rsidRPr="00ED4AF3">
              <w:rPr>
                <w:rFonts w:ascii="Tahoma" w:eastAsia="Times New Roman" w:hAnsi="Tahoma" w:cs="Tahoma"/>
                <w:sz w:val="18"/>
                <w:szCs w:val="18"/>
                <w:lang w:eastAsia="ru-RU"/>
              </w:rPr>
              <w:t>, ул. Центральная, 206</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9"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"БЕЛИНСКАЯ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 Белинский, ул. Туристическая, 2</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10" w:history="1">
              <w:r w:rsidR="00ED4AF3"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"ГОРОДИЩЕНСКАЯ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tbl>
            <w:tblPr>
              <w:tblW w:w="0" w:type="auto"/>
              <w:tblCellMar>
                <w:left w:w="0" w:type="dxa"/>
                <w:right w:w="0" w:type="dxa"/>
              </w:tblCellMar>
              <w:tblLook w:val="04A0" w:firstRow="1" w:lastRow="0" w:firstColumn="1" w:lastColumn="0" w:noHBand="0" w:noVBand="1"/>
            </w:tblPr>
            <w:tblGrid>
              <w:gridCol w:w="2732"/>
            </w:tblGrid>
            <w:tr w:rsidR="00ED4AF3" w:rsidRPr="00ED4AF3">
              <w:trPr>
                <w:trHeight w:val="660"/>
              </w:trPr>
              <w:tc>
                <w:tcPr>
                  <w:tcW w:w="4710" w:type="dxa"/>
                  <w:hideMark/>
                </w:tcPr>
                <w:p w:rsidR="00ED4AF3" w:rsidRPr="00ED4AF3" w:rsidRDefault="0052211C" w:rsidP="00ED4AF3">
                  <w:pPr>
                    <w:spacing w:after="0" w:line="240" w:lineRule="auto"/>
                    <w:rPr>
                      <w:rFonts w:ascii="Times New Roman" w:eastAsia="Times New Roman" w:hAnsi="Times New Roman" w:cs="Times New Roman"/>
                      <w:sz w:val="18"/>
                      <w:szCs w:val="18"/>
                      <w:lang w:eastAsia="ru-RU"/>
                    </w:rPr>
                  </w:pPr>
                  <w:hyperlink r:id="rId11" w:history="1">
                    <w:proofErr w:type="spellStart"/>
                    <w:r w:rsidR="00ED4AF3" w:rsidRPr="00ED4AF3">
                      <w:rPr>
                        <w:rFonts w:ascii="Times New Roman" w:eastAsia="Times New Roman" w:hAnsi="Times New Roman" w:cs="Times New Roman"/>
                        <w:color w:val="429FFF"/>
                        <w:sz w:val="18"/>
                        <w:szCs w:val="18"/>
                        <w:u w:val="single"/>
                        <w:lang w:eastAsia="ru-RU"/>
                      </w:rPr>
                      <w:t>р.п</w:t>
                    </w:r>
                    <w:proofErr w:type="spellEnd"/>
                    <w:r w:rsidR="00ED4AF3" w:rsidRPr="00ED4AF3">
                      <w:rPr>
                        <w:rFonts w:ascii="Times New Roman" w:eastAsia="Times New Roman" w:hAnsi="Times New Roman" w:cs="Times New Roman"/>
                        <w:color w:val="429FFF"/>
                        <w:sz w:val="18"/>
                        <w:szCs w:val="18"/>
                        <w:u w:val="single"/>
                        <w:lang w:eastAsia="ru-RU"/>
                      </w:rPr>
                      <w:t>. Городище, ул. Матросова, 159</w:t>
                    </w:r>
                  </w:hyperlink>
                </w:p>
              </w:tc>
            </w:tr>
          </w:tbl>
          <w:p w:rsidR="00ED4AF3" w:rsidRPr="00ED4AF3" w:rsidRDefault="00ED4AF3" w:rsidP="00ED4AF3">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12"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"ЗЕМЕТЧИНСКАЯ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пгт.Земетчино</w:t>
            </w:r>
            <w:proofErr w:type="spellEnd"/>
            <w:r w:rsidRPr="00ED4AF3">
              <w:rPr>
                <w:rFonts w:ascii="Tahoma" w:eastAsia="Times New Roman" w:hAnsi="Tahoma" w:cs="Tahoma"/>
                <w:sz w:val="18"/>
                <w:szCs w:val="18"/>
                <w:lang w:eastAsia="ru-RU"/>
              </w:rPr>
              <w:t>, ул. Кирова, 127</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13"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60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"ИССИНСКАЯ УБ"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пгт</w:t>
            </w:r>
            <w:proofErr w:type="spellEnd"/>
            <w:r w:rsidRPr="00ED4AF3">
              <w:rPr>
                <w:rFonts w:ascii="Tahoma" w:eastAsia="Times New Roman" w:hAnsi="Tahoma" w:cs="Tahoma"/>
                <w:sz w:val="18"/>
                <w:szCs w:val="18"/>
                <w:lang w:eastAsia="ru-RU"/>
              </w:rPr>
              <w:t xml:space="preserve">. </w:t>
            </w:r>
            <w:proofErr w:type="spellStart"/>
            <w:r w:rsidRPr="00ED4AF3">
              <w:rPr>
                <w:rFonts w:ascii="Tahoma" w:eastAsia="Times New Roman" w:hAnsi="Tahoma" w:cs="Tahoma"/>
                <w:sz w:val="18"/>
                <w:szCs w:val="18"/>
                <w:lang w:eastAsia="ru-RU"/>
              </w:rPr>
              <w:t>Исса</w:t>
            </w:r>
            <w:proofErr w:type="spellEnd"/>
            <w:r w:rsidRPr="00ED4AF3">
              <w:rPr>
                <w:rFonts w:ascii="Tahoma" w:eastAsia="Times New Roman" w:hAnsi="Tahoma" w:cs="Tahoma"/>
                <w:sz w:val="18"/>
                <w:szCs w:val="18"/>
                <w:lang w:eastAsia="ru-RU"/>
              </w:rPr>
              <w:t>, ул. Лебедева, 4</w:t>
            </w:r>
          </w:p>
        </w:tc>
        <w:tc>
          <w:tcPr>
            <w:tcW w:w="7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14"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"КАМЕНСКАЯ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tbl>
            <w:tblPr>
              <w:tblW w:w="0" w:type="auto"/>
              <w:tblCellMar>
                <w:left w:w="0" w:type="dxa"/>
                <w:right w:w="0" w:type="dxa"/>
              </w:tblCellMar>
              <w:tblLook w:val="04A0" w:firstRow="1" w:lastRow="0" w:firstColumn="1" w:lastColumn="0" w:noHBand="0" w:noVBand="1"/>
            </w:tblPr>
            <w:tblGrid>
              <w:gridCol w:w="2732"/>
            </w:tblGrid>
            <w:tr w:rsidR="00ED4AF3" w:rsidRPr="00ED4AF3">
              <w:trPr>
                <w:trHeight w:val="600"/>
              </w:trPr>
              <w:tc>
                <w:tcPr>
                  <w:tcW w:w="4710" w:type="dxa"/>
                  <w:hideMark/>
                </w:tcPr>
                <w:tbl>
                  <w:tblPr>
                    <w:tblW w:w="0" w:type="auto"/>
                    <w:tblCellMar>
                      <w:left w:w="0" w:type="dxa"/>
                      <w:right w:w="0" w:type="dxa"/>
                    </w:tblCellMar>
                    <w:tblLook w:val="04A0" w:firstRow="1" w:lastRow="0" w:firstColumn="1" w:lastColumn="0" w:noHBand="0" w:noVBand="1"/>
                  </w:tblPr>
                  <w:tblGrid>
                    <w:gridCol w:w="2732"/>
                  </w:tblGrid>
                  <w:tr w:rsidR="00ED4AF3" w:rsidRPr="00ED4AF3">
                    <w:trPr>
                      <w:trHeight w:val="600"/>
                    </w:trPr>
                    <w:tc>
                      <w:tcPr>
                        <w:tcW w:w="4710" w:type="dxa"/>
                        <w:hideMark/>
                      </w:tcPr>
                      <w:p w:rsidR="00ED4AF3" w:rsidRPr="00ED4AF3" w:rsidRDefault="0052211C" w:rsidP="00ED4AF3">
                        <w:pPr>
                          <w:spacing w:after="0" w:line="240" w:lineRule="auto"/>
                          <w:rPr>
                            <w:rFonts w:ascii="Times New Roman" w:eastAsia="Times New Roman" w:hAnsi="Times New Roman" w:cs="Times New Roman"/>
                            <w:sz w:val="18"/>
                            <w:szCs w:val="18"/>
                            <w:lang w:eastAsia="ru-RU"/>
                          </w:rPr>
                        </w:pPr>
                        <w:hyperlink r:id="rId15" w:history="1">
                          <w:r w:rsidR="00ED4AF3" w:rsidRPr="00ED4AF3">
                            <w:rPr>
                              <w:rFonts w:ascii="Times New Roman" w:eastAsia="Times New Roman" w:hAnsi="Times New Roman" w:cs="Times New Roman"/>
                              <w:color w:val="429FFF"/>
                              <w:sz w:val="18"/>
                              <w:szCs w:val="18"/>
                              <w:u w:val="single"/>
                              <w:lang w:eastAsia="ru-RU"/>
                            </w:rPr>
                            <w:t xml:space="preserve">Поликлиника для взрослых: </w:t>
                          </w:r>
                          <w:proofErr w:type="spellStart"/>
                          <w:r w:rsidR="00ED4AF3" w:rsidRPr="00ED4AF3">
                            <w:rPr>
                              <w:rFonts w:ascii="Times New Roman" w:eastAsia="Times New Roman" w:hAnsi="Times New Roman" w:cs="Times New Roman"/>
                              <w:color w:val="429FFF"/>
                              <w:sz w:val="18"/>
                              <w:szCs w:val="18"/>
                              <w:u w:val="single"/>
                              <w:lang w:eastAsia="ru-RU"/>
                            </w:rPr>
                            <w:t>г.Каменка</w:t>
                          </w:r>
                          <w:proofErr w:type="spellEnd"/>
                          <w:r w:rsidR="00ED4AF3" w:rsidRPr="00ED4AF3">
                            <w:rPr>
                              <w:rFonts w:ascii="Times New Roman" w:eastAsia="Times New Roman" w:hAnsi="Times New Roman" w:cs="Times New Roman"/>
                              <w:color w:val="429FFF"/>
                              <w:sz w:val="18"/>
                              <w:szCs w:val="18"/>
                              <w:u w:val="single"/>
                              <w:lang w:eastAsia="ru-RU"/>
                            </w:rPr>
                            <w:t>, ул.Суворова,20</w:t>
                          </w:r>
                        </w:hyperlink>
                      </w:p>
                    </w:tc>
                  </w:tr>
                  <w:tr w:rsidR="00ED4AF3" w:rsidRPr="00ED4AF3">
                    <w:trPr>
                      <w:trHeight w:val="600"/>
                    </w:trPr>
                    <w:tc>
                      <w:tcPr>
                        <w:tcW w:w="4710" w:type="dxa"/>
                        <w:hideMark/>
                      </w:tcPr>
                      <w:p w:rsidR="00ED4AF3" w:rsidRPr="00ED4AF3" w:rsidRDefault="0052211C" w:rsidP="00ED4AF3">
                        <w:pPr>
                          <w:spacing w:after="0" w:line="240" w:lineRule="auto"/>
                          <w:rPr>
                            <w:rFonts w:ascii="Times New Roman" w:eastAsia="Times New Roman" w:hAnsi="Times New Roman" w:cs="Times New Roman"/>
                            <w:sz w:val="18"/>
                            <w:szCs w:val="18"/>
                            <w:lang w:eastAsia="ru-RU"/>
                          </w:rPr>
                        </w:pPr>
                        <w:hyperlink r:id="rId16" w:history="1">
                          <w:r w:rsidR="00ED4AF3" w:rsidRPr="00ED4AF3">
                            <w:rPr>
                              <w:rFonts w:ascii="Times New Roman" w:eastAsia="Times New Roman" w:hAnsi="Times New Roman" w:cs="Times New Roman"/>
                              <w:color w:val="429FFF"/>
                              <w:sz w:val="18"/>
                              <w:szCs w:val="18"/>
                              <w:u w:val="single"/>
                              <w:lang w:eastAsia="ru-RU"/>
                            </w:rPr>
                            <w:t xml:space="preserve">Детская поликлиника: </w:t>
                          </w:r>
                          <w:proofErr w:type="spellStart"/>
                          <w:r w:rsidR="00ED4AF3" w:rsidRPr="00ED4AF3">
                            <w:rPr>
                              <w:rFonts w:ascii="Times New Roman" w:eastAsia="Times New Roman" w:hAnsi="Times New Roman" w:cs="Times New Roman"/>
                              <w:color w:val="429FFF"/>
                              <w:sz w:val="18"/>
                              <w:szCs w:val="18"/>
                              <w:u w:val="single"/>
                              <w:lang w:eastAsia="ru-RU"/>
                            </w:rPr>
                            <w:t>г.Каменка</w:t>
                          </w:r>
                          <w:proofErr w:type="spellEnd"/>
                          <w:r w:rsidR="00ED4AF3" w:rsidRPr="00ED4AF3">
                            <w:rPr>
                              <w:rFonts w:ascii="Times New Roman" w:eastAsia="Times New Roman" w:hAnsi="Times New Roman" w:cs="Times New Roman"/>
                              <w:color w:val="429FFF"/>
                              <w:sz w:val="18"/>
                              <w:szCs w:val="18"/>
                              <w:u w:val="single"/>
                              <w:lang w:eastAsia="ru-RU"/>
                            </w:rPr>
                            <w:t xml:space="preserve">, </w:t>
                          </w:r>
                          <w:proofErr w:type="spellStart"/>
                          <w:r w:rsidR="00ED4AF3" w:rsidRPr="00ED4AF3">
                            <w:rPr>
                              <w:rFonts w:ascii="Times New Roman" w:eastAsia="Times New Roman" w:hAnsi="Times New Roman" w:cs="Times New Roman"/>
                              <w:color w:val="429FFF"/>
                              <w:sz w:val="18"/>
                              <w:szCs w:val="18"/>
                              <w:u w:val="single"/>
                              <w:lang w:eastAsia="ru-RU"/>
                            </w:rPr>
                            <w:t>ул.Суворова</w:t>
                          </w:r>
                          <w:proofErr w:type="spellEnd"/>
                          <w:r w:rsidR="00ED4AF3" w:rsidRPr="00ED4AF3">
                            <w:rPr>
                              <w:rFonts w:ascii="Times New Roman" w:eastAsia="Times New Roman" w:hAnsi="Times New Roman" w:cs="Times New Roman"/>
                              <w:color w:val="429FFF"/>
                              <w:sz w:val="18"/>
                              <w:szCs w:val="18"/>
                              <w:u w:val="single"/>
                              <w:lang w:eastAsia="ru-RU"/>
                            </w:rPr>
                            <w:t>, 20</w:t>
                          </w:r>
                        </w:hyperlink>
                      </w:p>
                    </w:tc>
                  </w:tr>
                </w:tbl>
                <w:p w:rsidR="00ED4AF3" w:rsidRPr="00ED4AF3" w:rsidRDefault="00ED4AF3" w:rsidP="00ED4AF3">
                  <w:pPr>
                    <w:spacing w:after="0" w:line="240" w:lineRule="auto"/>
                    <w:rPr>
                      <w:rFonts w:ascii="Times New Roman" w:eastAsia="Times New Roman" w:hAnsi="Times New Roman" w:cs="Times New Roman"/>
                      <w:sz w:val="18"/>
                      <w:szCs w:val="18"/>
                      <w:lang w:eastAsia="ru-RU"/>
                    </w:rPr>
                  </w:pPr>
                </w:p>
              </w:tc>
            </w:tr>
          </w:tbl>
          <w:p w:rsidR="00ED4AF3" w:rsidRPr="00ED4AF3" w:rsidRDefault="00ED4AF3" w:rsidP="00ED4AF3">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17"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60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"КОЛЫШЛЕЙСКАЯ РБ"</w:t>
            </w:r>
          </w:p>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p>
          <w:tbl>
            <w:tblPr>
              <w:tblW w:w="0" w:type="auto"/>
              <w:tblCellMar>
                <w:left w:w="0" w:type="dxa"/>
                <w:right w:w="0" w:type="dxa"/>
              </w:tblCellMar>
              <w:tblLook w:val="04A0" w:firstRow="1" w:lastRow="0" w:firstColumn="1" w:lastColumn="0" w:noHBand="0" w:noVBand="1"/>
            </w:tblPr>
            <w:tblGrid>
              <w:gridCol w:w="2774"/>
            </w:tblGrid>
            <w:tr w:rsidR="00ED4AF3" w:rsidRPr="00ED4AF3">
              <w:trPr>
                <w:trHeight w:val="600"/>
              </w:trPr>
              <w:tc>
                <w:tcPr>
                  <w:tcW w:w="3090" w:type="dxa"/>
                  <w:hideMark/>
                </w:tcPr>
                <w:p w:rsidR="00ED4AF3" w:rsidRPr="00ED4AF3" w:rsidRDefault="00ED4AF3" w:rsidP="00ED4AF3">
                  <w:pPr>
                    <w:spacing w:after="0" w:line="240" w:lineRule="auto"/>
                    <w:rPr>
                      <w:rFonts w:ascii="Times New Roman" w:eastAsia="Times New Roman" w:hAnsi="Times New Roman" w:cs="Times New Roman"/>
                      <w:sz w:val="18"/>
                      <w:szCs w:val="18"/>
                      <w:lang w:eastAsia="ru-RU"/>
                    </w:rPr>
                  </w:pPr>
                  <w:proofErr w:type="spellStart"/>
                  <w:r w:rsidRPr="00ED4AF3">
                    <w:rPr>
                      <w:rFonts w:ascii="Times New Roman" w:eastAsia="Times New Roman" w:hAnsi="Times New Roman" w:cs="Times New Roman"/>
                      <w:sz w:val="18"/>
                      <w:szCs w:val="18"/>
                      <w:lang w:eastAsia="ru-RU"/>
                    </w:rPr>
                    <w:t>Малосердобинская</w:t>
                  </w:r>
                  <w:proofErr w:type="spellEnd"/>
                  <w:r w:rsidRPr="00ED4AF3">
                    <w:rPr>
                      <w:rFonts w:ascii="Times New Roman" w:eastAsia="Times New Roman" w:hAnsi="Times New Roman" w:cs="Times New Roman"/>
                      <w:sz w:val="18"/>
                      <w:szCs w:val="18"/>
                      <w:lang w:eastAsia="ru-RU"/>
                    </w:rPr>
                    <w:t xml:space="preserve"> УБ ГБУЗ </w:t>
                  </w:r>
                  <w:proofErr w:type="spellStart"/>
                  <w:r w:rsidRPr="00ED4AF3">
                    <w:rPr>
                      <w:rFonts w:ascii="Times New Roman" w:eastAsia="Times New Roman" w:hAnsi="Times New Roman" w:cs="Times New Roman"/>
                      <w:sz w:val="18"/>
                      <w:szCs w:val="18"/>
                      <w:lang w:eastAsia="ru-RU"/>
                    </w:rPr>
                    <w:t>Колышлейская</w:t>
                  </w:r>
                  <w:proofErr w:type="spellEnd"/>
                  <w:r w:rsidRPr="00ED4AF3">
                    <w:rPr>
                      <w:rFonts w:ascii="Times New Roman" w:eastAsia="Times New Roman" w:hAnsi="Times New Roman" w:cs="Times New Roman"/>
                      <w:sz w:val="18"/>
                      <w:szCs w:val="18"/>
                      <w:lang w:eastAsia="ru-RU"/>
                    </w:rPr>
                    <w:t xml:space="preserve"> РБ</w:t>
                  </w:r>
                </w:p>
              </w:tc>
            </w:tr>
          </w:tbl>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Колышлей</w:t>
            </w:r>
            <w:proofErr w:type="spellEnd"/>
            <w:r w:rsidRPr="00ED4AF3">
              <w:rPr>
                <w:rFonts w:ascii="Tahoma" w:eastAsia="Times New Roman" w:hAnsi="Tahoma" w:cs="Tahoma"/>
                <w:sz w:val="18"/>
                <w:szCs w:val="18"/>
                <w:lang w:eastAsia="ru-RU"/>
              </w:rPr>
              <w:t>, ул. Лесная, 18</w:t>
            </w:r>
          </w:p>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p>
          <w:tbl>
            <w:tblPr>
              <w:tblW w:w="0" w:type="auto"/>
              <w:tblCellMar>
                <w:left w:w="0" w:type="dxa"/>
                <w:right w:w="0" w:type="dxa"/>
              </w:tblCellMar>
              <w:tblLook w:val="04A0" w:firstRow="1" w:lastRow="0" w:firstColumn="1" w:lastColumn="0" w:noHBand="0" w:noVBand="1"/>
            </w:tblPr>
            <w:tblGrid>
              <w:gridCol w:w="2732"/>
            </w:tblGrid>
            <w:tr w:rsidR="00ED4AF3" w:rsidRPr="00ED4AF3">
              <w:trPr>
                <w:trHeight w:val="600"/>
              </w:trPr>
              <w:tc>
                <w:tcPr>
                  <w:tcW w:w="4245" w:type="dxa"/>
                  <w:hideMark/>
                </w:tcPr>
                <w:p w:rsidR="00ED4AF3" w:rsidRPr="00ED4AF3" w:rsidRDefault="00ED4AF3" w:rsidP="00ED4AF3">
                  <w:pPr>
                    <w:spacing w:after="0" w:line="240" w:lineRule="auto"/>
                    <w:rPr>
                      <w:rFonts w:ascii="Times New Roman" w:eastAsia="Times New Roman" w:hAnsi="Times New Roman" w:cs="Times New Roman"/>
                      <w:sz w:val="18"/>
                      <w:szCs w:val="18"/>
                      <w:lang w:eastAsia="ru-RU"/>
                    </w:rPr>
                  </w:pPr>
                  <w:proofErr w:type="spellStart"/>
                  <w:r w:rsidRPr="00ED4AF3">
                    <w:rPr>
                      <w:rFonts w:ascii="Times New Roman" w:eastAsia="Times New Roman" w:hAnsi="Times New Roman" w:cs="Times New Roman"/>
                      <w:sz w:val="18"/>
                      <w:szCs w:val="18"/>
                      <w:lang w:eastAsia="ru-RU"/>
                    </w:rPr>
                    <w:t>с.Малая</w:t>
                  </w:r>
                  <w:proofErr w:type="spellEnd"/>
                  <w:r w:rsidRPr="00ED4AF3">
                    <w:rPr>
                      <w:rFonts w:ascii="Times New Roman" w:eastAsia="Times New Roman" w:hAnsi="Times New Roman" w:cs="Times New Roman"/>
                      <w:sz w:val="18"/>
                      <w:szCs w:val="18"/>
                      <w:lang w:eastAsia="ru-RU"/>
                    </w:rPr>
                    <w:t xml:space="preserve"> </w:t>
                  </w:r>
                  <w:proofErr w:type="spellStart"/>
                  <w:r w:rsidRPr="00ED4AF3">
                    <w:rPr>
                      <w:rFonts w:ascii="Times New Roman" w:eastAsia="Times New Roman" w:hAnsi="Times New Roman" w:cs="Times New Roman"/>
                      <w:sz w:val="18"/>
                      <w:szCs w:val="18"/>
                      <w:lang w:eastAsia="ru-RU"/>
                    </w:rPr>
                    <w:t>Сердоба</w:t>
                  </w:r>
                  <w:proofErr w:type="spellEnd"/>
                  <w:r w:rsidRPr="00ED4AF3">
                    <w:rPr>
                      <w:rFonts w:ascii="Times New Roman" w:eastAsia="Times New Roman" w:hAnsi="Times New Roman" w:cs="Times New Roman"/>
                      <w:sz w:val="18"/>
                      <w:szCs w:val="18"/>
                      <w:lang w:eastAsia="ru-RU"/>
                    </w:rPr>
                    <w:t>, ул. Больничная, 1</w:t>
                  </w:r>
                </w:p>
              </w:tc>
            </w:tr>
          </w:tbl>
          <w:p w:rsidR="00ED4AF3" w:rsidRPr="00ED4AF3" w:rsidRDefault="00ED4AF3" w:rsidP="00ED4AF3">
            <w:pPr>
              <w:spacing w:after="0" w:line="240" w:lineRule="auto"/>
              <w:rPr>
                <w:rFonts w:ascii="Tahoma" w:eastAsia="Times New Roman" w:hAnsi="Tahoma" w:cs="Tahoma"/>
                <w:sz w:val="18"/>
                <w:szCs w:val="18"/>
                <w:lang w:eastAsia="ru-RU"/>
              </w:rPr>
            </w:pPr>
          </w:p>
        </w:tc>
        <w:tc>
          <w:tcPr>
            <w:tcW w:w="7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18" w:history="1">
              <w:r w:rsidRPr="00ED4AF3">
                <w:rPr>
                  <w:rFonts w:ascii="Tahoma" w:eastAsia="Times New Roman" w:hAnsi="Tahoma" w:cs="Tahoma"/>
                  <w:color w:val="429FFF"/>
                  <w:sz w:val="18"/>
                  <w:szCs w:val="18"/>
                  <w:u w:val="single"/>
                  <w:lang w:eastAsia="ru-RU"/>
                </w:rPr>
                <w:t>Посмотреть график работы</w:t>
              </w:r>
            </w:hyperlink>
          </w:p>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p>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19"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15"/>
        </w:trPr>
        <w:tc>
          <w:tcPr>
            <w:tcW w:w="4905" w:type="dxa"/>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"КУЗНЕЦКАЯ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№1 </w:t>
            </w:r>
            <w:proofErr w:type="spellStart"/>
            <w:r w:rsidRPr="00ED4AF3">
              <w:rPr>
                <w:rFonts w:ascii="Tahoma" w:eastAsia="Times New Roman" w:hAnsi="Tahoma" w:cs="Tahoma"/>
                <w:sz w:val="18"/>
                <w:szCs w:val="18"/>
                <w:lang w:eastAsia="ru-RU"/>
              </w:rPr>
              <w:t>г.Кузнецк</w:t>
            </w:r>
            <w:proofErr w:type="spellEnd"/>
            <w:r w:rsidRPr="00ED4AF3">
              <w:rPr>
                <w:rFonts w:ascii="Tahoma" w:eastAsia="Times New Roman" w:hAnsi="Tahoma" w:cs="Tahoma"/>
                <w:sz w:val="18"/>
                <w:szCs w:val="18"/>
                <w:lang w:eastAsia="ru-RU"/>
              </w:rPr>
              <w:t>, ул. Правды, 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20"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tbl>
            <w:tblPr>
              <w:tblW w:w="0" w:type="auto"/>
              <w:tblCellMar>
                <w:left w:w="0" w:type="dxa"/>
                <w:right w:w="0" w:type="dxa"/>
              </w:tblCellMar>
              <w:tblLook w:val="04A0" w:firstRow="1" w:lastRow="0" w:firstColumn="1" w:lastColumn="0" w:noHBand="0" w:noVBand="1"/>
            </w:tblPr>
            <w:tblGrid>
              <w:gridCol w:w="2732"/>
            </w:tblGrid>
            <w:tr w:rsidR="00ED4AF3" w:rsidRPr="00ED4AF3">
              <w:trPr>
                <w:trHeight w:val="315"/>
              </w:trPr>
              <w:tc>
                <w:tcPr>
                  <w:tcW w:w="5385" w:type="dxa"/>
                  <w:hideMark/>
                </w:tcPr>
                <w:p w:rsidR="00ED4AF3" w:rsidRPr="00ED4AF3" w:rsidRDefault="00ED4AF3" w:rsidP="00ED4AF3">
                  <w:pPr>
                    <w:spacing w:after="0" w:line="240" w:lineRule="auto"/>
                    <w:rPr>
                      <w:rFonts w:ascii="Times New Roman" w:eastAsia="Times New Roman" w:hAnsi="Times New Roman" w:cs="Times New Roman"/>
                      <w:sz w:val="18"/>
                      <w:szCs w:val="18"/>
                      <w:lang w:eastAsia="ru-RU"/>
                    </w:rPr>
                  </w:pPr>
                  <w:r w:rsidRPr="00ED4AF3">
                    <w:rPr>
                      <w:rFonts w:ascii="Times New Roman" w:eastAsia="Times New Roman" w:hAnsi="Times New Roman" w:cs="Times New Roman"/>
                      <w:sz w:val="18"/>
                      <w:szCs w:val="18"/>
                      <w:lang w:eastAsia="ru-RU"/>
                    </w:rPr>
                    <w:t xml:space="preserve">Поликлиника №2 </w:t>
                  </w:r>
                  <w:proofErr w:type="spellStart"/>
                  <w:r w:rsidRPr="00ED4AF3">
                    <w:rPr>
                      <w:rFonts w:ascii="Times New Roman" w:eastAsia="Times New Roman" w:hAnsi="Times New Roman" w:cs="Times New Roman"/>
                      <w:sz w:val="18"/>
                      <w:szCs w:val="18"/>
                      <w:lang w:eastAsia="ru-RU"/>
                    </w:rPr>
                    <w:t>ул.Радищева</w:t>
                  </w:r>
                  <w:proofErr w:type="spellEnd"/>
                  <w:r w:rsidRPr="00ED4AF3">
                    <w:rPr>
                      <w:rFonts w:ascii="Times New Roman" w:eastAsia="Times New Roman" w:hAnsi="Times New Roman" w:cs="Times New Roman"/>
                      <w:sz w:val="18"/>
                      <w:szCs w:val="18"/>
                      <w:lang w:eastAsia="ru-RU"/>
                    </w:rPr>
                    <w:t>, 65а</w:t>
                  </w:r>
                </w:p>
              </w:tc>
            </w:tr>
          </w:tbl>
          <w:p w:rsidR="00ED4AF3" w:rsidRPr="00ED4AF3" w:rsidRDefault="00ED4AF3" w:rsidP="00ED4AF3">
            <w:pPr>
              <w:spacing w:after="0" w:line="240" w:lineRule="auto"/>
              <w:rPr>
                <w:rFonts w:ascii="Tahoma" w:eastAsia="Times New Roman" w:hAnsi="Tahoma" w:cs="Tahoma"/>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№3 ул. Белинского, 13</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№4 ул. </w:t>
            </w:r>
            <w:proofErr w:type="spellStart"/>
            <w:r w:rsidRPr="00ED4AF3">
              <w:rPr>
                <w:rFonts w:ascii="Tahoma" w:eastAsia="Times New Roman" w:hAnsi="Tahoma" w:cs="Tahoma"/>
                <w:sz w:val="18"/>
                <w:szCs w:val="18"/>
                <w:lang w:eastAsia="ru-RU"/>
              </w:rPr>
              <w:t>Сызранская</w:t>
            </w:r>
            <w:proofErr w:type="spellEnd"/>
            <w:r w:rsidRPr="00ED4AF3">
              <w:rPr>
                <w:rFonts w:ascii="Tahoma" w:eastAsia="Times New Roman" w:hAnsi="Tahoma" w:cs="Tahoma"/>
                <w:sz w:val="18"/>
                <w:szCs w:val="18"/>
                <w:lang w:eastAsia="ru-RU"/>
              </w:rPr>
              <w:t>, 142</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Камешкирская</w:t>
            </w:r>
            <w:proofErr w:type="spellEnd"/>
            <w:r w:rsidRPr="00ED4AF3">
              <w:rPr>
                <w:rFonts w:ascii="Tahoma" w:eastAsia="Times New Roman" w:hAnsi="Tahoma" w:cs="Tahoma"/>
                <w:sz w:val="18"/>
                <w:szCs w:val="18"/>
                <w:lang w:eastAsia="ru-RU"/>
              </w:rPr>
              <w:t xml:space="preserve"> УБ ГБУЗ Кузнецкая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с. Русский Камешкир, </w:t>
            </w:r>
            <w:proofErr w:type="spellStart"/>
            <w:r w:rsidRPr="00ED4AF3">
              <w:rPr>
                <w:rFonts w:ascii="Tahoma" w:eastAsia="Times New Roman" w:hAnsi="Tahoma" w:cs="Tahoma"/>
                <w:sz w:val="18"/>
                <w:szCs w:val="18"/>
                <w:lang w:eastAsia="ru-RU"/>
              </w:rPr>
              <w:t>ул</w:t>
            </w:r>
            <w:proofErr w:type="spellEnd"/>
            <w:r w:rsidRPr="00ED4AF3">
              <w:rPr>
                <w:rFonts w:ascii="Tahoma" w:eastAsia="Times New Roman" w:hAnsi="Tahoma" w:cs="Tahoma"/>
                <w:sz w:val="18"/>
                <w:szCs w:val="18"/>
                <w:lang w:eastAsia="ru-RU"/>
              </w:rPr>
              <w:t xml:space="preserve"> Гагарина,38</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21"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63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Неверкинская</w:t>
            </w:r>
            <w:proofErr w:type="spellEnd"/>
            <w:r w:rsidRPr="00ED4AF3">
              <w:rPr>
                <w:rFonts w:ascii="Tahoma" w:eastAsia="Times New Roman" w:hAnsi="Tahoma" w:cs="Tahoma"/>
                <w:sz w:val="18"/>
                <w:szCs w:val="18"/>
                <w:lang w:eastAsia="ru-RU"/>
              </w:rPr>
              <w:t xml:space="preserve"> УБ им. Ф.Х. </w:t>
            </w:r>
            <w:proofErr w:type="spellStart"/>
            <w:r w:rsidRPr="00ED4AF3">
              <w:rPr>
                <w:rFonts w:ascii="Tahoma" w:eastAsia="Times New Roman" w:hAnsi="Tahoma" w:cs="Tahoma"/>
                <w:sz w:val="18"/>
                <w:szCs w:val="18"/>
                <w:lang w:eastAsia="ru-RU"/>
              </w:rPr>
              <w:t>Магдеева</w:t>
            </w:r>
            <w:proofErr w:type="spellEnd"/>
            <w:r w:rsidRPr="00ED4AF3">
              <w:rPr>
                <w:rFonts w:ascii="Tahoma" w:eastAsia="Times New Roman" w:hAnsi="Tahoma" w:cs="Tahoma"/>
                <w:sz w:val="18"/>
                <w:szCs w:val="18"/>
                <w:lang w:eastAsia="ru-RU"/>
              </w:rPr>
              <w:t xml:space="preserve"> ГБУЗ Кузнецкая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с. Неверкино, ул. Куйбышева,16</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22"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60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"ЛОПАТИНСКАЯ УБ"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с.Лопатино</w:t>
            </w:r>
            <w:proofErr w:type="spellEnd"/>
            <w:r w:rsidRPr="00ED4AF3">
              <w:rPr>
                <w:rFonts w:ascii="Tahoma" w:eastAsia="Times New Roman" w:hAnsi="Tahoma" w:cs="Tahoma"/>
                <w:sz w:val="18"/>
                <w:szCs w:val="18"/>
                <w:lang w:eastAsia="ru-RU"/>
              </w:rPr>
              <w:t>, ул. Юбилейная,33</w:t>
            </w:r>
          </w:p>
        </w:tc>
        <w:tc>
          <w:tcPr>
            <w:tcW w:w="7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23"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60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"ЛУНИНСКАЯ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рп</w:t>
            </w:r>
            <w:proofErr w:type="spellEnd"/>
            <w:r w:rsidRPr="00ED4AF3">
              <w:rPr>
                <w:rFonts w:ascii="Tahoma" w:eastAsia="Times New Roman" w:hAnsi="Tahoma" w:cs="Tahoma"/>
                <w:sz w:val="18"/>
                <w:szCs w:val="18"/>
                <w:lang w:eastAsia="ru-RU"/>
              </w:rPr>
              <w:t xml:space="preserve">. </w:t>
            </w:r>
            <w:proofErr w:type="spellStart"/>
            <w:r w:rsidRPr="00ED4AF3">
              <w:rPr>
                <w:rFonts w:ascii="Tahoma" w:eastAsia="Times New Roman" w:hAnsi="Tahoma" w:cs="Tahoma"/>
                <w:sz w:val="18"/>
                <w:szCs w:val="18"/>
                <w:lang w:eastAsia="ru-RU"/>
              </w:rPr>
              <w:t>Лунино</w:t>
            </w:r>
            <w:proofErr w:type="spellEnd"/>
            <w:r w:rsidRPr="00ED4AF3">
              <w:rPr>
                <w:rFonts w:ascii="Tahoma" w:eastAsia="Times New Roman" w:hAnsi="Tahoma" w:cs="Tahoma"/>
                <w:sz w:val="18"/>
                <w:szCs w:val="18"/>
                <w:lang w:eastAsia="ru-RU"/>
              </w:rPr>
              <w:t>, ул. Парковая, 11</w:t>
            </w:r>
          </w:p>
        </w:tc>
        <w:tc>
          <w:tcPr>
            <w:tcW w:w="7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24"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"МОКШАНСКАЯ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рп</w:t>
            </w:r>
            <w:proofErr w:type="spellEnd"/>
            <w:r w:rsidRPr="00ED4AF3">
              <w:rPr>
                <w:rFonts w:ascii="Tahoma" w:eastAsia="Times New Roman" w:hAnsi="Tahoma" w:cs="Tahoma"/>
                <w:sz w:val="18"/>
                <w:szCs w:val="18"/>
                <w:lang w:eastAsia="ru-RU"/>
              </w:rPr>
              <w:t xml:space="preserve">. Мокшан, ул. </w:t>
            </w:r>
            <w:proofErr w:type="spellStart"/>
            <w:r w:rsidRPr="00ED4AF3">
              <w:rPr>
                <w:rFonts w:ascii="Tahoma" w:eastAsia="Times New Roman" w:hAnsi="Tahoma" w:cs="Tahoma"/>
                <w:sz w:val="18"/>
                <w:szCs w:val="18"/>
                <w:lang w:eastAsia="ru-RU"/>
              </w:rPr>
              <w:t>Поцелуева</w:t>
            </w:r>
            <w:proofErr w:type="spellEnd"/>
            <w:r w:rsidRPr="00ED4AF3">
              <w:rPr>
                <w:rFonts w:ascii="Tahoma" w:eastAsia="Times New Roman" w:hAnsi="Tahoma" w:cs="Tahoma"/>
                <w:sz w:val="18"/>
                <w:szCs w:val="18"/>
                <w:lang w:eastAsia="ru-RU"/>
              </w:rPr>
              <w:t>, 18</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25"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"НИКОЛЬСКАЯ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 Никольск, ул. Ленина,53</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26"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4905" w:type="dxa"/>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"НИЖНЕЛОМОВСКАЯ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№1 </w:t>
            </w:r>
            <w:proofErr w:type="spellStart"/>
            <w:r w:rsidRPr="00ED4AF3">
              <w:rPr>
                <w:rFonts w:ascii="Tahoma" w:eastAsia="Times New Roman" w:hAnsi="Tahoma" w:cs="Tahoma"/>
                <w:sz w:val="18"/>
                <w:szCs w:val="18"/>
                <w:lang w:eastAsia="ru-RU"/>
              </w:rPr>
              <w:t>г.Н.Ломов</w:t>
            </w:r>
            <w:proofErr w:type="spellEnd"/>
            <w:r w:rsidRPr="00ED4AF3">
              <w:rPr>
                <w:rFonts w:ascii="Tahoma" w:eastAsia="Times New Roman" w:hAnsi="Tahoma" w:cs="Tahoma"/>
                <w:sz w:val="18"/>
                <w:szCs w:val="18"/>
                <w:lang w:eastAsia="ru-RU"/>
              </w:rPr>
              <w:t>, ул. Сергеева, 89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27"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№2 ул.Толстого,3</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tbl>
            <w:tblPr>
              <w:tblW w:w="0" w:type="auto"/>
              <w:tblCellMar>
                <w:left w:w="0" w:type="dxa"/>
                <w:right w:w="0" w:type="dxa"/>
              </w:tblCellMar>
              <w:tblLook w:val="04A0" w:firstRow="1" w:lastRow="0" w:firstColumn="1" w:lastColumn="0" w:noHBand="0" w:noVBand="1"/>
            </w:tblPr>
            <w:tblGrid>
              <w:gridCol w:w="2732"/>
            </w:tblGrid>
            <w:tr w:rsidR="00ED4AF3" w:rsidRPr="00ED4AF3">
              <w:trPr>
                <w:trHeight w:val="630"/>
              </w:trPr>
              <w:tc>
                <w:tcPr>
                  <w:tcW w:w="4710" w:type="dxa"/>
                  <w:hideMark/>
                </w:tcPr>
                <w:p w:rsidR="00ED4AF3" w:rsidRPr="00ED4AF3" w:rsidRDefault="00ED4AF3" w:rsidP="00ED4AF3">
                  <w:pPr>
                    <w:spacing w:after="0" w:line="240" w:lineRule="auto"/>
                    <w:rPr>
                      <w:rFonts w:ascii="Times New Roman" w:eastAsia="Times New Roman" w:hAnsi="Times New Roman" w:cs="Times New Roman"/>
                      <w:sz w:val="18"/>
                      <w:szCs w:val="18"/>
                      <w:lang w:eastAsia="ru-RU"/>
                    </w:rPr>
                  </w:pPr>
                  <w:r w:rsidRPr="00ED4AF3">
                    <w:rPr>
                      <w:rFonts w:ascii="Times New Roman" w:eastAsia="Times New Roman" w:hAnsi="Times New Roman" w:cs="Times New Roman"/>
                      <w:sz w:val="18"/>
                      <w:szCs w:val="18"/>
                      <w:lang w:eastAsia="ru-RU"/>
                    </w:rPr>
                    <w:t xml:space="preserve">Детская поликлиника: г. </w:t>
                  </w:r>
                  <w:proofErr w:type="spellStart"/>
                  <w:r w:rsidRPr="00ED4AF3">
                    <w:rPr>
                      <w:rFonts w:ascii="Times New Roman" w:eastAsia="Times New Roman" w:hAnsi="Times New Roman" w:cs="Times New Roman"/>
                      <w:sz w:val="18"/>
                      <w:szCs w:val="18"/>
                      <w:lang w:eastAsia="ru-RU"/>
                    </w:rPr>
                    <w:t>Н.Ломов</w:t>
                  </w:r>
                  <w:proofErr w:type="spellEnd"/>
                  <w:r w:rsidRPr="00ED4AF3">
                    <w:rPr>
                      <w:rFonts w:ascii="Times New Roman" w:eastAsia="Times New Roman" w:hAnsi="Times New Roman" w:cs="Times New Roman"/>
                      <w:sz w:val="18"/>
                      <w:szCs w:val="18"/>
                      <w:lang w:eastAsia="ru-RU"/>
                    </w:rPr>
                    <w:t>, ул. Октябрьская, 51</w:t>
                  </w:r>
                </w:p>
              </w:tc>
            </w:tr>
          </w:tbl>
          <w:p w:rsidR="00ED4AF3" w:rsidRPr="00ED4AF3" w:rsidRDefault="00ED4AF3" w:rsidP="00ED4AF3">
            <w:pPr>
              <w:spacing w:after="0" w:line="240" w:lineRule="auto"/>
              <w:rPr>
                <w:rFonts w:ascii="Tahoma" w:eastAsia="Times New Roman" w:hAnsi="Tahoma" w:cs="Tahoma"/>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63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Пачелмская</w:t>
            </w:r>
            <w:proofErr w:type="spellEnd"/>
            <w:r w:rsidRPr="00ED4AF3">
              <w:rPr>
                <w:rFonts w:ascii="Tahoma" w:eastAsia="Times New Roman" w:hAnsi="Tahoma" w:cs="Tahoma"/>
                <w:sz w:val="18"/>
                <w:szCs w:val="18"/>
                <w:lang w:eastAsia="ru-RU"/>
              </w:rPr>
              <w:t xml:space="preserve"> УБ им. В.А. Баулина ГБУЗ "</w:t>
            </w:r>
            <w:proofErr w:type="spellStart"/>
            <w:r w:rsidRPr="00ED4AF3">
              <w:rPr>
                <w:rFonts w:ascii="Tahoma" w:eastAsia="Times New Roman" w:hAnsi="Tahoma" w:cs="Tahoma"/>
                <w:sz w:val="18"/>
                <w:szCs w:val="18"/>
                <w:lang w:eastAsia="ru-RU"/>
              </w:rPr>
              <w:t>Нижнеломовская</w:t>
            </w:r>
            <w:proofErr w:type="spellEnd"/>
            <w:r w:rsidRPr="00ED4AF3">
              <w:rPr>
                <w:rFonts w:ascii="Tahoma" w:eastAsia="Times New Roman" w:hAnsi="Tahoma" w:cs="Tahoma"/>
                <w:sz w:val="18"/>
                <w:szCs w:val="18"/>
                <w:lang w:eastAsia="ru-RU"/>
              </w:rPr>
              <w:t xml:space="preserve">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рп</w:t>
            </w:r>
            <w:proofErr w:type="spellEnd"/>
            <w:r w:rsidRPr="00ED4AF3">
              <w:rPr>
                <w:rFonts w:ascii="Tahoma" w:eastAsia="Times New Roman" w:hAnsi="Tahoma" w:cs="Tahoma"/>
                <w:sz w:val="18"/>
                <w:szCs w:val="18"/>
                <w:lang w:eastAsia="ru-RU"/>
              </w:rPr>
              <w:t>. Пачелма, ул. Медицинская, 1а</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28"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63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Вадинская</w:t>
            </w:r>
            <w:proofErr w:type="spellEnd"/>
            <w:r w:rsidRPr="00ED4AF3">
              <w:rPr>
                <w:rFonts w:ascii="Tahoma" w:eastAsia="Times New Roman" w:hAnsi="Tahoma" w:cs="Tahoma"/>
                <w:sz w:val="18"/>
                <w:szCs w:val="18"/>
                <w:lang w:eastAsia="ru-RU"/>
              </w:rPr>
              <w:t xml:space="preserve"> УБ ГБУЗ "</w:t>
            </w:r>
            <w:proofErr w:type="spellStart"/>
            <w:r w:rsidRPr="00ED4AF3">
              <w:rPr>
                <w:rFonts w:ascii="Tahoma" w:eastAsia="Times New Roman" w:hAnsi="Tahoma" w:cs="Tahoma"/>
                <w:sz w:val="18"/>
                <w:szCs w:val="18"/>
                <w:lang w:eastAsia="ru-RU"/>
              </w:rPr>
              <w:t>Нижнеломовская</w:t>
            </w:r>
            <w:proofErr w:type="spellEnd"/>
            <w:r w:rsidRPr="00ED4AF3">
              <w:rPr>
                <w:rFonts w:ascii="Tahoma" w:eastAsia="Times New Roman" w:hAnsi="Tahoma" w:cs="Tahoma"/>
                <w:sz w:val="18"/>
                <w:szCs w:val="18"/>
                <w:lang w:eastAsia="ru-RU"/>
              </w:rPr>
              <w:t xml:space="preserve">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с. Вадинск, ул. Советская, 67</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29"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Спасская УБ ГБУЗ "</w:t>
            </w:r>
            <w:proofErr w:type="spellStart"/>
            <w:r w:rsidRPr="00ED4AF3">
              <w:rPr>
                <w:rFonts w:ascii="Tahoma" w:eastAsia="Times New Roman" w:hAnsi="Tahoma" w:cs="Tahoma"/>
                <w:sz w:val="18"/>
                <w:szCs w:val="18"/>
                <w:lang w:eastAsia="ru-RU"/>
              </w:rPr>
              <w:t>Нижнеломовская</w:t>
            </w:r>
            <w:proofErr w:type="spellEnd"/>
            <w:r w:rsidRPr="00ED4AF3">
              <w:rPr>
                <w:rFonts w:ascii="Tahoma" w:eastAsia="Times New Roman" w:hAnsi="Tahoma" w:cs="Tahoma"/>
                <w:sz w:val="18"/>
                <w:szCs w:val="18"/>
                <w:lang w:eastAsia="ru-RU"/>
              </w:rPr>
              <w:t xml:space="preserve">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 Спасск, ул. Коммунальная,39</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30"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63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Наровчатская</w:t>
            </w:r>
            <w:proofErr w:type="spellEnd"/>
            <w:r w:rsidRPr="00ED4AF3">
              <w:rPr>
                <w:rFonts w:ascii="Tahoma" w:eastAsia="Times New Roman" w:hAnsi="Tahoma" w:cs="Tahoma"/>
                <w:sz w:val="18"/>
                <w:szCs w:val="18"/>
                <w:lang w:eastAsia="ru-RU"/>
              </w:rPr>
              <w:t xml:space="preserve"> УБ ГБУЗ "</w:t>
            </w:r>
            <w:proofErr w:type="spellStart"/>
            <w:r w:rsidRPr="00ED4AF3">
              <w:rPr>
                <w:rFonts w:ascii="Tahoma" w:eastAsia="Times New Roman" w:hAnsi="Tahoma" w:cs="Tahoma"/>
                <w:sz w:val="18"/>
                <w:szCs w:val="18"/>
                <w:lang w:eastAsia="ru-RU"/>
              </w:rPr>
              <w:t>Нижнеломовская</w:t>
            </w:r>
            <w:proofErr w:type="spellEnd"/>
            <w:r w:rsidRPr="00ED4AF3">
              <w:rPr>
                <w:rFonts w:ascii="Tahoma" w:eastAsia="Times New Roman" w:hAnsi="Tahoma" w:cs="Tahoma"/>
                <w:sz w:val="18"/>
                <w:szCs w:val="18"/>
                <w:lang w:eastAsia="ru-RU"/>
              </w:rPr>
              <w:t xml:space="preserve"> МРБ"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с.Наровчат</w:t>
            </w:r>
            <w:proofErr w:type="spellEnd"/>
            <w:r w:rsidRPr="00ED4AF3">
              <w:rPr>
                <w:rFonts w:ascii="Tahoma" w:eastAsia="Times New Roman" w:hAnsi="Tahoma" w:cs="Tahoma"/>
                <w:sz w:val="18"/>
                <w:szCs w:val="18"/>
                <w:lang w:eastAsia="ru-RU"/>
              </w:rPr>
              <w:t xml:space="preserve">, </w:t>
            </w:r>
            <w:proofErr w:type="spellStart"/>
            <w:r w:rsidRPr="00ED4AF3">
              <w:rPr>
                <w:rFonts w:ascii="Tahoma" w:eastAsia="Times New Roman" w:hAnsi="Tahoma" w:cs="Tahoma"/>
                <w:sz w:val="18"/>
                <w:szCs w:val="18"/>
                <w:lang w:eastAsia="ru-RU"/>
              </w:rPr>
              <w:t>ул</w:t>
            </w:r>
            <w:proofErr w:type="spellEnd"/>
            <w:r w:rsidRPr="00ED4AF3">
              <w:rPr>
                <w:rFonts w:ascii="Tahoma" w:eastAsia="Times New Roman" w:hAnsi="Tahoma" w:cs="Tahoma"/>
                <w:sz w:val="18"/>
                <w:szCs w:val="18"/>
                <w:lang w:eastAsia="ru-RU"/>
              </w:rPr>
              <w:t xml:space="preserve"> </w:t>
            </w:r>
            <w:proofErr w:type="spellStart"/>
            <w:r w:rsidRPr="00ED4AF3">
              <w:rPr>
                <w:rFonts w:ascii="Tahoma" w:eastAsia="Times New Roman" w:hAnsi="Tahoma" w:cs="Tahoma"/>
                <w:sz w:val="18"/>
                <w:szCs w:val="18"/>
                <w:lang w:eastAsia="ru-RU"/>
              </w:rPr>
              <w:t>К.Маркса</w:t>
            </w:r>
            <w:proofErr w:type="spellEnd"/>
            <w:r w:rsidRPr="00ED4AF3">
              <w:rPr>
                <w:rFonts w:ascii="Tahoma" w:eastAsia="Times New Roman" w:hAnsi="Tahoma" w:cs="Tahoma"/>
                <w:sz w:val="18"/>
                <w:szCs w:val="18"/>
                <w:lang w:eastAsia="ru-RU"/>
              </w:rPr>
              <w:t>, 31</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31"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15"/>
        </w:trPr>
        <w:tc>
          <w:tcPr>
            <w:tcW w:w="4905" w:type="dxa"/>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"СЕРДОБСКАЯ МРБ ИМ. А.И.НАСТИНА"</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w:t>
            </w:r>
            <w:proofErr w:type="spellStart"/>
            <w:r w:rsidRPr="00ED4AF3">
              <w:rPr>
                <w:rFonts w:ascii="Tahoma" w:eastAsia="Times New Roman" w:hAnsi="Tahoma" w:cs="Tahoma"/>
                <w:sz w:val="18"/>
                <w:szCs w:val="18"/>
                <w:lang w:eastAsia="ru-RU"/>
              </w:rPr>
              <w:t>взр</w:t>
            </w:r>
            <w:proofErr w:type="spellEnd"/>
            <w:r w:rsidRPr="00ED4AF3">
              <w:rPr>
                <w:rFonts w:ascii="Tahoma" w:eastAsia="Times New Roman" w:hAnsi="Tahoma" w:cs="Tahoma"/>
                <w:sz w:val="18"/>
                <w:szCs w:val="18"/>
                <w:lang w:eastAsia="ru-RU"/>
              </w:rPr>
              <w:t>.,</w:t>
            </w:r>
            <w:proofErr w:type="spellStart"/>
            <w:r w:rsidRPr="00ED4AF3">
              <w:rPr>
                <w:rFonts w:ascii="Tahoma" w:eastAsia="Times New Roman" w:hAnsi="Tahoma" w:cs="Tahoma"/>
                <w:sz w:val="18"/>
                <w:szCs w:val="18"/>
                <w:lang w:eastAsia="ru-RU"/>
              </w:rPr>
              <w:t>г.Сердобск</w:t>
            </w:r>
            <w:proofErr w:type="spellEnd"/>
            <w:r w:rsidRPr="00ED4AF3">
              <w:rPr>
                <w:rFonts w:ascii="Tahoma" w:eastAsia="Times New Roman" w:hAnsi="Tahoma" w:cs="Tahoma"/>
                <w:sz w:val="18"/>
                <w:szCs w:val="18"/>
                <w:lang w:eastAsia="ru-RU"/>
              </w:rPr>
              <w:t xml:space="preserve">, </w:t>
            </w:r>
            <w:proofErr w:type="spellStart"/>
            <w:r w:rsidRPr="00ED4AF3">
              <w:rPr>
                <w:rFonts w:ascii="Tahoma" w:eastAsia="Times New Roman" w:hAnsi="Tahoma" w:cs="Tahoma"/>
                <w:sz w:val="18"/>
                <w:szCs w:val="18"/>
                <w:lang w:eastAsia="ru-RU"/>
              </w:rPr>
              <w:t>ул.Островского</w:t>
            </w:r>
            <w:proofErr w:type="spellEnd"/>
            <w:r w:rsidRPr="00ED4AF3">
              <w:rPr>
                <w:rFonts w:ascii="Tahoma" w:eastAsia="Times New Roman" w:hAnsi="Tahoma" w:cs="Tahoma"/>
                <w:sz w:val="18"/>
                <w:szCs w:val="18"/>
                <w:lang w:eastAsia="ru-RU"/>
              </w:rPr>
              <w:t>, 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32"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дет., ул. Сорокина, 84</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90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Бековская</w:t>
            </w:r>
            <w:proofErr w:type="spellEnd"/>
            <w:r w:rsidRPr="00ED4AF3">
              <w:rPr>
                <w:rFonts w:ascii="Tahoma" w:eastAsia="Times New Roman" w:hAnsi="Tahoma" w:cs="Tahoma"/>
                <w:sz w:val="18"/>
                <w:szCs w:val="18"/>
                <w:lang w:eastAsia="ru-RU"/>
              </w:rPr>
              <w:t xml:space="preserve"> УБ ГБУЗ </w:t>
            </w:r>
            <w:proofErr w:type="spellStart"/>
            <w:r w:rsidRPr="00ED4AF3">
              <w:rPr>
                <w:rFonts w:ascii="Tahoma" w:eastAsia="Times New Roman" w:hAnsi="Tahoma" w:cs="Tahoma"/>
                <w:sz w:val="18"/>
                <w:szCs w:val="18"/>
                <w:lang w:eastAsia="ru-RU"/>
              </w:rPr>
              <w:t>Сердобская</w:t>
            </w:r>
            <w:proofErr w:type="spellEnd"/>
            <w:r w:rsidRPr="00ED4AF3">
              <w:rPr>
                <w:rFonts w:ascii="Tahoma" w:eastAsia="Times New Roman" w:hAnsi="Tahoma" w:cs="Tahoma"/>
                <w:sz w:val="18"/>
                <w:szCs w:val="18"/>
                <w:lang w:eastAsia="ru-RU"/>
              </w:rPr>
              <w:t xml:space="preserve"> МРБ им. </w:t>
            </w:r>
            <w:proofErr w:type="spellStart"/>
            <w:r w:rsidRPr="00ED4AF3">
              <w:rPr>
                <w:rFonts w:ascii="Tahoma" w:eastAsia="Times New Roman" w:hAnsi="Tahoma" w:cs="Tahoma"/>
                <w:sz w:val="18"/>
                <w:szCs w:val="18"/>
                <w:lang w:eastAsia="ru-RU"/>
              </w:rPr>
              <w:t>А.И.Настина</w:t>
            </w:r>
            <w:proofErr w:type="spellEnd"/>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рп</w:t>
            </w:r>
            <w:proofErr w:type="spellEnd"/>
            <w:r w:rsidRPr="00ED4AF3">
              <w:rPr>
                <w:rFonts w:ascii="Tahoma" w:eastAsia="Times New Roman" w:hAnsi="Tahoma" w:cs="Tahoma"/>
                <w:sz w:val="18"/>
                <w:szCs w:val="18"/>
                <w:lang w:eastAsia="ru-RU"/>
              </w:rPr>
              <w:t>. Беково, ул. Больничная,10</w:t>
            </w:r>
          </w:p>
        </w:tc>
        <w:tc>
          <w:tcPr>
            <w:tcW w:w="7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33"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"СОСНОВОБОРСКАЯ УБ"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пгт</w:t>
            </w:r>
            <w:proofErr w:type="spellEnd"/>
            <w:r w:rsidRPr="00ED4AF3">
              <w:rPr>
                <w:rFonts w:ascii="Tahoma" w:eastAsia="Times New Roman" w:hAnsi="Tahoma" w:cs="Tahoma"/>
                <w:sz w:val="18"/>
                <w:szCs w:val="18"/>
                <w:lang w:eastAsia="ru-RU"/>
              </w:rPr>
              <w:t>. Сосновоборск, ул. Пионерская, 20</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34"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60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"ТАМАЛИНСКАЯ УБ"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рп</w:t>
            </w:r>
            <w:proofErr w:type="spellEnd"/>
            <w:r w:rsidRPr="00ED4AF3">
              <w:rPr>
                <w:rFonts w:ascii="Tahoma" w:eastAsia="Times New Roman" w:hAnsi="Tahoma" w:cs="Tahoma"/>
                <w:sz w:val="18"/>
                <w:szCs w:val="18"/>
                <w:lang w:eastAsia="ru-RU"/>
              </w:rPr>
              <w:t>. Тамала, ул. Цветочная, 2</w:t>
            </w:r>
          </w:p>
        </w:tc>
        <w:tc>
          <w:tcPr>
            <w:tcW w:w="7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35"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4905" w:type="dxa"/>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"ПЕНЗЕНСКАЯ РБ"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№1 с. Кондоль, ул. Мира, 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36" w:history="1">
              <w:r w:rsidR="00ED4AF3" w:rsidRPr="00ED4AF3">
                <w:rPr>
                  <w:rFonts w:ascii="Tahoma" w:eastAsia="Times New Roman" w:hAnsi="Tahoma" w:cs="Tahoma"/>
                  <w:color w:val="429FFF"/>
                  <w:sz w:val="18"/>
                  <w:szCs w:val="18"/>
                  <w:u w:val="single"/>
                  <w:lang w:eastAsia="ru-RU"/>
                </w:rPr>
                <w:t> Посмотреть график работы </w:t>
              </w:r>
            </w:hyperlink>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№2 </w:t>
            </w:r>
            <w:proofErr w:type="spellStart"/>
            <w:r w:rsidRPr="00ED4AF3">
              <w:rPr>
                <w:rFonts w:ascii="Tahoma" w:eastAsia="Times New Roman" w:hAnsi="Tahoma" w:cs="Tahoma"/>
                <w:sz w:val="18"/>
                <w:szCs w:val="18"/>
                <w:lang w:eastAsia="ru-RU"/>
              </w:rPr>
              <w:t>г.Пенза</w:t>
            </w:r>
            <w:proofErr w:type="spellEnd"/>
            <w:r w:rsidRPr="00ED4AF3">
              <w:rPr>
                <w:rFonts w:ascii="Tahoma" w:eastAsia="Times New Roman" w:hAnsi="Tahoma" w:cs="Tahoma"/>
                <w:sz w:val="18"/>
                <w:szCs w:val="18"/>
                <w:lang w:eastAsia="ru-RU"/>
              </w:rPr>
              <w:t>, Сухумский проезд, 8</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№3 с. Засечное, ул. Звездная, 2а</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lastRenderedPageBreak/>
              <w:t>ГБУЗ "ШЕМЫШЕЙСКАЯ УБ"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roofErr w:type="spellStart"/>
            <w:r w:rsidRPr="00ED4AF3">
              <w:rPr>
                <w:rFonts w:ascii="Tahoma" w:eastAsia="Times New Roman" w:hAnsi="Tahoma" w:cs="Tahoma"/>
                <w:sz w:val="18"/>
                <w:szCs w:val="18"/>
                <w:lang w:eastAsia="ru-RU"/>
              </w:rPr>
              <w:t>рп</w:t>
            </w:r>
            <w:proofErr w:type="spellEnd"/>
            <w:r w:rsidRPr="00ED4AF3">
              <w:rPr>
                <w:rFonts w:ascii="Tahoma" w:eastAsia="Times New Roman" w:hAnsi="Tahoma" w:cs="Tahoma"/>
                <w:sz w:val="18"/>
                <w:szCs w:val="18"/>
                <w:lang w:eastAsia="ru-RU"/>
              </w:rPr>
              <w:t>. Шемышейка, ул. Больничная,1</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w:t>
            </w:r>
            <w:hyperlink r:id="rId37" w:history="1">
              <w:r w:rsidRPr="00ED4AF3">
                <w:rPr>
                  <w:rFonts w:ascii="Tahoma" w:eastAsia="Times New Roman" w:hAnsi="Tahoma" w:cs="Tahoma"/>
                  <w:color w:val="429FFF"/>
                  <w:sz w:val="18"/>
                  <w:szCs w:val="18"/>
                  <w:u w:val="single"/>
                  <w:lang w:eastAsia="ru-RU"/>
                </w:rPr>
                <w:t>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НУЗ "ОКБ на </w:t>
            </w:r>
            <w:proofErr w:type="spellStart"/>
            <w:r w:rsidRPr="00ED4AF3">
              <w:rPr>
                <w:rFonts w:ascii="Tahoma" w:eastAsia="Times New Roman" w:hAnsi="Tahoma" w:cs="Tahoma"/>
                <w:sz w:val="18"/>
                <w:szCs w:val="18"/>
                <w:lang w:eastAsia="ru-RU"/>
              </w:rPr>
              <w:t>ст.Пенза</w:t>
            </w:r>
            <w:proofErr w:type="spellEnd"/>
            <w:r w:rsidRPr="00ED4AF3">
              <w:rPr>
                <w:rFonts w:ascii="Tahoma" w:eastAsia="Times New Roman" w:hAnsi="Tahoma" w:cs="Tahoma"/>
                <w:sz w:val="18"/>
                <w:szCs w:val="18"/>
                <w:lang w:eastAsia="ru-RU"/>
              </w:rPr>
              <w:t>" ОАО РЖД          </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 Пенза, ул. Урицкого, 118 </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38"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630"/>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ФГБОУ ВПО "Пензенский государственный университет"</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г. Пенза, </w:t>
            </w:r>
            <w:proofErr w:type="spellStart"/>
            <w:r w:rsidRPr="00ED4AF3">
              <w:rPr>
                <w:rFonts w:ascii="Tahoma" w:eastAsia="Times New Roman" w:hAnsi="Tahoma" w:cs="Tahoma"/>
                <w:sz w:val="18"/>
                <w:szCs w:val="18"/>
                <w:lang w:eastAsia="ru-RU"/>
              </w:rPr>
              <w:t>ул.Маршала</w:t>
            </w:r>
            <w:proofErr w:type="spellEnd"/>
            <w:r w:rsidRPr="00ED4AF3">
              <w:rPr>
                <w:rFonts w:ascii="Tahoma" w:eastAsia="Times New Roman" w:hAnsi="Tahoma" w:cs="Tahoma"/>
                <w:sz w:val="18"/>
                <w:szCs w:val="18"/>
                <w:lang w:eastAsia="ru-RU"/>
              </w:rPr>
              <w:t xml:space="preserve"> Крылова, 2Б</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39"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490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ФГБУЗ "МСЧ № 59" ФМБА России                     </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 Заречный, ул. Заречная, 40</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40"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4905" w:type="dxa"/>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"КУЗНЕЦКАЯ МРДБ"</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№1 </w:t>
            </w:r>
            <w:proofErr w:type="spellStart"/>
            <w:r w:rsidRPr="00ED4AF3">
              <w:rPr>
                <w:rFonts w:ascii="Tahoma" w:eastAsia="Times New Roman" w:hAnsi="Tahoma" w:cs="Tahoma"/>
                <w:sz w:val="18"/>
                <w:szCs w:val="18"/>
                <w:lang w:eastAsia="ru-RU"/>
              </w:rPr>
              <w:t>г.Кузнецк</w:t>
            </w:r>
            <w:proofErr w:type="spellEnd"/>
            <w:r w:rsidRPr="00ED4AF3">
              <w:rPr>
                <w:rFonts w:ascii="Tahoma" w:eastAsia="Times New Roman" w:hAnsi="Tahoma" w:cs="Tahoma"/>
                <w:sz w:val="18"/>
                <w:szCs w:val="18"/>
                <w:lang w:eastAsia="ru-RU"/>
              </w:rPr>
              <w:t>, ул. Рабочая, 346а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41"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tbl>
            <w:tblPr>
              <w:tblW w:w="0" w:type="auto"/>
              <w:tblCellMar>
                <w:left w:w="0" w:type="dxa"/>
                <w:right w:w="0" w:type="dxa"/>
              </w:tblCellMar>
              <w:tblLook w:val="04A0" w:firstRow="1" w:lastRow="0" w:firstColumn="1" w:lastColumn="0" w:noHBand="0" w:noVBand="1"/>
            </w:tblPr>
            <w:tblGrid>
              <w:gridCol w:w="2732"/>
            </w:tblGrid>
            <w:tr w:rsidR="00ED4AF3" w:rsidRPr="00ED4AF3">
              <w:tc>
                <w:tcPr>
                  <w:tcW w:w="0" w:type="auto"/>
                  <w:hideMark/>
                </w:tcPr>
                <w:tbl>
                  <w:tblPr>
                    <w:tblW w:w="0" w:type="auto"/>
                    <w:tblCellMar>
                      <w:left w:w="0" w:type="dxa"/>
                      <w:right w:w="0" w:type="dxa"/>
                    </w:tblCellMar>
                    <w:tblLook w:val="04A0" w:firstRow="1" w:lastRow="0" w:firstColumn="1" w:lastColumn="0" w:noHBand="0" w:noVBand="1"/>
                  </w:tblPr>
                  <w:tblGrid>
                    <w:gridCol w:w="2732"/>
                  </w:tblGrid>
                  <w:tr w:rsidR="00ED4AF3" w:rsidRPr="00ED4AF3">
                    <w:trPr>
                      <w:trHeight w:val="315"/>
                    </w:trPr>
                    <w:tc>
                      <w:tcPr>
                        <w:tcW w:w="4710" w:type="dxa"/>
                        <w:hideMark/>
                      </w:tcPr>
                      <w:p w:rsidR="00ED4AF3" w:rsidRPr="00ED4AF3" w:rsidRDefault="00ED4AF3" w:rsidP="00ED4AF3">
                        <w:pPr>
                          <w:spacing w:after="0" w:line="240" w:lineRule="auto"/>
                          <w:rPr>
                            <w:rFonts w:ascii="Times New Roman" w:eastAsia="Times New Roman" w:hAnsi="Times New Roman" w:cs="Times New Roman"/>
                            <w:sz w:val="18"/>
                            <w:szCs w:val="18"/>
                            <w:lang w:eastAsia="ru-RU"/>
                          </w:rPr>
                        </w:pPr>
                        <w:r w:rsidRPr="00ED4AF3">
                          <w:rPr>
                            <w:rFonts w:ascii="Times New Roman" w:eastAsia="Times New Roman" w:hAnsi="Times New Roman" w:cs="Times New Roman"/>
                            <w:sz w:val="18"/>
                            <w:szCs w:val="18"/>
                            <w:lang w:eastAsia="ru-RU"/>
                          </w:rPr>
                          <w:t xml:space="preserve">Поликлиника на </w:t>
                        </w:r>
                        <w:proofErr w:type="spellStart"/>
                        <w:r w:rsidRPr="00ED4AF3">
                          <w:rPr>
                            <w:rFonts w:ascii="Times New Roman" w:eastAsia="Times New Roman" w:hAnsi="Times New Roman" w:cs="Times New Roman"/>
                            <w:sz w:val="18"/>
                            <w:szCs w:val="18"/>
                            <w:lang w:eastAsia="ru-RU"/>
                          </w:rPr>
                          <w:t>ул.Белинского</w:t>
                        </w:r>
                        <w:proofErr w:type="spellEnd"/>
                        <w:r w:rsidRPr="00ED4AF3">
                          <w:rPr>
                            <w:rFonts w:ascii="Times New Roman" w:eastAsia="Times New Roman" w:hAnsi="Times New Roman" w:cs="Times New Roman"/>
                            <w:sz w:val="18"/>
                            <w:szCs w:val="18"/>
                            <w:lang w:eastAsia="ru-RU"/>
                          </w:rPr>
                          <w:t>, 13</w:t>
                        </w:r>
                      </w:p>
                    </w:tc>
                  </w:tr>
                </w:tbl>
                <w:p w:rsidR="00ED4AF3" w:rsidRPr="00ED4AF3" w:rsidRDefault="00ED4AF3" w:rsidP="00ED4AF3">
                  <w:pPr>
                    <w:spacing w:after="0" w:line="240" w:lineRule="auto"/>
                    <w:rPr>
                      <w:rFonts w:ascii="Times New Roman" w:eastAsia="Times New Roman" w:hAnsi="Times New Roman" w:cs="Times New Roman"/>
                      <w:sz w:val="18"/>
                      <w:szCs w:val="18"/>
                      <w:lang w:eastAsia="ru-RU"/>
                    </w:rPr>
                  </w:pPr>
                </w:p>
              </w:tc>
            </w:tr>
            <w:tr w:rsidR="00ED4AF3" w:rsidRPr="00ED4AF3">
              <w:trPr>
                <w:trHeight w:val="315"/>
              </w:trPr>
              <w:tc>
                <w:tcPr>
                  <w:tcW w:w="4710" w:type="dxa"/>
                  <w:hideMark/>
                </w:tcPr>
                <w:p w:rsidR="00ED4AF3" w:rsidRPr="00ED4AF3" w:rsidRDefault="00ED4AF3" w:rsidP="00ED4AF3">
                  <w:pPr>
                    <w:spacing w:after="0" w:line="240" w:lineRule="auto"/>
                    <w:rPr>
                      <w:rFonts w:ascii="Times New Roman" w:eastAsia="Times New Roman" w:hAnsi="Times New Roman" w:cs="Times New Roman"/>
                      <w:sz w:val="18"/>
                      <w:szCs w:val="18"/>
                      <w:lang w:eastAsia="ru-RU"/>
                    </w:rPr>
                  </w:pPr>
                  <w:r w:rsidRPr="00ED4AF3">
                    <w:rPr>
                      <w:rFonts w:ascii="Times New Roman" w:eastAsia="Times New Roman" w:hAnsi="Times New Roman" w:cs="Times New Roman"/>
                      <w:sz w:val="18"/>
                      <w:szCs w:val="18"/>
                      <w:lang w:eastAsia="ru-RU"/>
                    </w:rPr>
                    <w:t xml:space="preserve">Поликлиника на </w:t>
                  </w:r>
                  <w:proofErr w:type="spellStart"/>
                  <w:r w:rsidRPr="00ED4AF3">
                    <w:rPr>
                      <w:rFonts w:ascii="Times New Roman" w:eastAsia="Times New Roman" w:hAnsi="Times New Roman" w:cs="Times New Roman"/>
                      <w:sz w:val="18"/>
                      <w:szCs w:val="18"/>
                      <w:lang w:eastAsia="ru-RU"/>
                    </w:rPr>
                    <w:t>ул.Осипенко</w:t>
                  </w:r>
                  <w:proofErr w:type="spellEnd"/>
                  <w:r w:rsidRPr="00ED4AF3">
                    <w:rPr>
                      <w:rFonts w:ascii="Times New Roman" w:eastAsia="Times New Roman" w:hAnsi="Times New Roman" w:cs="Times New Roman"/>
                      <w:sz w:val="18"/>
                      <w:szCs w:val="18"/>
                      <w:lang w:eastAsia="ru-RU"/>
                    </w:rPr>
                    <w:t>, 50</w:t>
                  </w:r>
                </w:p>
              </w:tc>
            </w:tr>
          </w:tbl>
          <w:p w:rsidR="00ED4AF3" w:rsidRPr="00ED4AF3" w:rsidRDefault="00ED4AF3" w:rsidP="00ED4AF3">
            <w:pPr>
              <w:spacing w:after="0" w:line="240" w:lineRule="auto"/>
              <w:rPr>
                <w:rFonts w:ascii="Tahoma" w:eastAsia="Times New Roman" w:hAnsi="Tahoma" w:cs="Tahoma"/>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4905" w:type="dxa"/>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"Городская детская поликлиника"</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№1, г. Пенза, </w:t>
            </w:r>
            <w:proofErr w:type="spellStart"/>
            <w:r w:rsidRPr="00ED4AF3">
              <w:rPr>
                <w:rFonts w:ascii="Tahoma" w:eastAsia="Times New Roman" w:hAnsi="Tahoma" w:cs="Tahoma"/>
                <w:sz w:val="18"/>
                <w:szCs w:val="18"/>
                <w:lang w:eastAsia="ru-RU"/>
              </w:rPr>
              <w:t>ул.Гоголя</w:t>
            </w:r>
            <w:proofErr w:type="spellEnd"/>
            <w:r w:rsidRPr="00ED4AF3">
              <w:rPr>
                <w:rFonts w:ascii="Tahoma" w:eastAsia="Times New Roman" w:hAnsi="Tahoma" w:cs="Tahoma"/>
                <w:sz w:val="18"/>
                <w:szCs w:val="18"/>
                <w:lang w:eastAsia="ru-RU"/>
              </w:rPr>
              <w:t>, 43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42"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№2, Гагарина, 11а</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№3, пр. Победы, 29</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№4, ул. Фабричная, 9а</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№5, ул. Светлая,1</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№6, 1 </w:t>
            </w:r>
            <w:proofErr w:type="spellStart"/>
            <w:r w:rsidRPr="00ED4AF3">
              <w:rPr>
                <w:rFonts w:ascii="Tahoma" w:eastAsia="Times New Roman" w:hAnsi="Tahoma" w:cs="Tahoma"/>
                <w:sz w:val="18"/>
                <w:szCs w:val="18"/>
                <w:lang w:eastAsia="ru-RU"/>
              </w:rPr>
              <w:t>пр</w:t>
            </w:r>
            <w:proofErr w:type="spellEnd"/>
            <w:r w:rsidRPr="00ED4AF3">
              <w:rPr>
                <w:rFonts w:ascii="Tahoma" w:eastAsia="Times New Roman" w:hAnsi="Tahoma" w:cs="Tahoma"/>
                <w:sz w:val="18"/>
                <w:szCs w:val="18"/>
                <w:lang w:eastAsia="ru-RU"/>
              </w:rPr>
              <w:t>-д Рахманинова, 12</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Поликлиника №7, ул. </w:t>
            </w:r>
            <w:proofErr w:type="spellStart"/>
            <w:r w:rsidRPr="00ED4AF3">
              <w:rPr>
                <w:rFonts w:ascii="Tahoma" w:eastAsia="Times New Roman" w:hAnsi="Tahoma" w:cs="Tahoma"/>
                <w:sz w:val="18"/>
                <w:szCs w:val="18"/>
                <w:lang w:eastAsia="ru-RU"/>
              </w:rPr>
              <w:t>Пушанина</w:t>
            </w:r>
            <w:proofErr w:type="spellEnd"/>
            <w:r w:rsidRPr="00ED4AF3">
              <w:rPr>
                <w:rFonts w:ascii="Tahoma" w:eastAsia="Times New Roman" w:hAnsi="Tahoma" w:cs="Tahoma"/>
                <w:sz w:val="18"/>
                <w:szCs w:val="18"/>
                <w:lang w:eastAsia="ru-RU"/>
              </w:rPr>
              <w:t>, 20а</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Поликлиника №8, ул. Мира, 70</w:t>
            </w:r>
          </w:p>
        </w:tc>
        <w:tc>
          <w:tcPr>
            <w:tcW w:w="0" w:type="auto"/>
            <w:vMerge/>
            <w:tcBorders>
              <w:top w:val="outset" w:sz="6" w:space="0" w:color="auto"/>
              <w:left w:val="outset" w:sz="6" w:space="0" w:color="auto"/>
              <w:bottom w:val="outset" w:sz="6" w:space="0" w:color="auto"/>
              <w:right w:val="outset" w:sz="6" w:space="0" w:color="auto"/>
            </w:tcBorders>
            <w:shd w:val="clear" w:color="auto" w:fill="F8FCFF"/>
            <w:vAlign w:val="center"/>
            <w:hideMark/>
          </w:tcPr>
          <w:p w:rsidR="00ED4AF3" w:rsidRPr="00ED4AF3" w:rsidRDefault="00ED4AF3" w:rsidP="00ED4AF3">
            <w:pPr>
              <w:spacing w:after="0" w:line="240" w:lineRule="auto"/>
              <w:rPr>
                <w:rFonts w:ascii="Tahoma" w:eastAsia="Times New Roman" w:hAnsi="Tahoma" w:cs="Tahoma"/>
                <w:sz w:val="18"/>
                <w:szCs w:val="18"/>
                <w:lang w:eastAsia="ru-RU"/>
              </w:rPr>
            </w:pPr>
          </w:p>
        </w:tc>
      </w:tr>
      <w:tr w:rsidR="00ED4AF3" w:rsidRPr="00ED4AF3" w:rsidTr="00ED4AF3">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ГБУЗ Пензенская ОДКБ им. Филатова</w:t>
            </w:r>
          </w:p>
        </w:tc>
        <w:tc>
          <w:tcPr>
            <w:tcW w:w="5385" w:type="dxa"/>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ED4AF3" w:rsidP="00ED4AF3">
            <w:pPr>
              <w:spacing w:after="0" w:line="240" w:lineRule="auto"/>
              <w:rPr>
                <w:rFonts w:ascii="Tahoma" w:eastAsia="Times New Roman" w:hAnsi="Tahoma" w:cs="Tahoma"/>
                <w:sz w:val="18"/>
                <w:szCs w:val="18"/>
                <w:lang w:eastAsia="ru-RU"/>
              </w:rPr>
            </w:pPr>
            <w:r w:rsidRPr="00ED4AF3">
              <w:rPr>
                <w:rFonts w:ascii="Tahoma" w:eastAsia="Times New Roman" w:hAnsi="Tahoma" w:cs="Tahoma"/>
                <w:sz w:val="18"/>
                <w:szCs w:val="18"/>
                <w:lang w:eastAsia="ru-RU"/>
              </w:rPr>
              <w:t xml:space="preserve">Г. Пенза, </w:t>
            </w:r>
            <w:proofErr w:type="spellStart"/>
            <w:r w:rsidRPr="00ED4AF3">
              <w:rPr>
                <w:rFonts w:ascii="Tahoma" w:eastAsia="Times New Roman" w:hAnsi="Tahoma" w:cs="Tahoma"/>
                <w:sz w:val="18"/>
                <w:szCs w:val="18"/>
                <w:lang w:eastAsia="ru-RU"/>
              </w:rPr>
              <w:t>ул</w:t>
            </w:r>
            <w:proofErr w:type="spellEnd"/>
            <w:r w:rsidRPr="00ED4AF3">
              <w:rPr>
                <w:rFonts w:ascii="Tahoma" w:eastAsia="Times New Roman" w:hAnsi="Tahoma" w:cs="Tahoma"/>
                <w:sz w:val="18"/>
                <w:szCs w:val="18"/>
                <w:lang w:eastAsia="ru-RU"/>
              </w:rPr>
              <w:t xml:space="preserve"> Бекешская,43</w:t>
            </w:r>
          </w:p>
        </w:tc>
        <w:tc>
          <w:tcPr>
            <w:tcW w:w="0" w:type="auto"/>
            <w:tcBorders>
              <w:top w:val="outset" w:sz="6" w:space="0" w:color="auto"/>
              <w:left w:val="outset" w:sz="6" w:space="0" w:color="auto"/>
              <w:bottom w:val="outset" w:sz="6" w:space="0" w:color="auto"/>
              <w:right w:val="outset" w:sz="6" w:space="0" w:color="auto"/>
            </w:tcBorders>
            <w:shd w:val="clear" w:color="auto" w:fill="F8FCFF"/>
            <w:hideMark/>
          </w:tcPr>
          <w:p w:rsidR="00ED4AF3" w:rsidRPr="00ED4AF3" w:rsidRDefault="0052211C" w:rsidP="00ED4AF3">
            <w:pPr>
              <w:spacing w:after="0" w:line="240" w:lineRule="auto"/>
              <w:rPr>
                <w:rFonts w:ascii="Tahoma" w:eastAsia="Times New Roman" w:hAnsi="Tahoma" w:cs="Tahoma"/>
                <w:sz w:val="18"/>
                <w:szCs w:val="18"/>
                <w:lang w:eastAsia="ru-RU"/>
              </w:rPr>
            </w:pPr>
            <w:hyperlink r:id="rId43" w:history="1">
              <w:r w:rsidR="00ED4AF3" w:rsidRPr="00ED4AF3">
                <w:rPr>
                  <w:rFonts w:ascii="Tahoma" w:eastAsia="Times New Roman" w:hAnsi="Tahoma" w:cs="Tahoma"/>
                  <w:color w:val="429FFF"/>
                  <w:sz w:val="18"/>
                  <w:szCs w:val="18"/>
                  <w:u w:val="single"/>
                  <w:lang w:eastAsia="ru-RU"/>
                </w:rPr>
                <w:t> Посмотреть график работы</w:t>
              </w:r>
            </w:hyperlink>
          </w:p>
        </w:tc>
      </w:tr>
    </w:tbl>
    <w:p w:rsidR="00ED4AF3" w:rsidRPr="00ED3617" w:rsidRDefault="00ED4AF3">
      <w:pPr>
        <w:rPr>
          <w:rFonts w:ascii="Times New Roman" w:hAnsi="Times New Roman" w:cs="Times New Roman"/>
          <w:sz w:val="24"/>
          <w:szCs w:val="24"/>
        </w:rPr>
      </w:pPr>
    </w:p>
    <w:sectPr w:rsidR="00ED4AF3" w:rsidRPr="00ED3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8EC"/>
    <w:multiLevelType w:val="hybridMultilevel"/>
    <w:tmpl w:val="76922BC4"/>
    <w:lvl w:ilvl="0" w:tplc="7A8A794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15:restartNumberingAfterBreak="0">
    <w:nsid w:val="28AE5666"/>
    <w:multiLevelType w:val="multilevel"/>
    <w:tmpl w:val="BD02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F6547A"/>
    <w:multiLevelType w:val="multilevel"/>
    <w:tmpl w:val="0BFA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8F566E"/>
    <w:multiLevelType w:val="multilevel"/>
    <w:tmpl w:val="FEDC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AB"/>
    <w:rsid w:val="000F0918"/>
    <w:rsid w:val="00147C66"/>
    <w:rsid w:val="0033218D"/>
    <w:rsid w:val="004F036E"/>
    <w:rsid w:val="0052211C"/>
    <w:rsid w:val="005A127D"/>
    <w:rsid w:val="00792AC7"/>
    <w:rsid w:val="007A4238"/>
    <w:rsid w:val="00862F58"/>
    <w:rsid w:val="00977CCB"/>
    <w:rsid w:val="00DB65AB"/>
    <w:rsid w:val="00ED3617"/>
    <w:rsid w:val="00ED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C82C"/>
  <w15:chartTrackingRefBased/>
  <w15:docId w15:val="{55B9BF85-B595-4A11-A06A-45B523FD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3937">
      <w:bodyDiv w:val="1"/>
      <w:marLeft w:val="0"/>
      <w:marRight w:val="0"/>
      <w:marTop w:val="0"/>
      <w:marBottom w:val="0"/>
      <w:divBdr>
        <w:top w:val="none" w:sz="0" w:space="0" w:color="auto"/>
        <w:left w:val="none" w:sz="0" w:space="0" w:color="auto"/>
        <w:bottom w:val="none" w:sz="0" w:space="0" w:color="auto"/>
        <w:right w:val="none" w:sz="0" w:space="0" w:color="auto"/>
      </w:divBdr>
    </w:div>
    <w:div w:id="581374972">
      <w:bodyDiv w:val="1"/>
      <w:marLeft w:val="0"/>
      <w:marRight w:val="0"/>
      <w:marTop w:val="0"/>
      <w:marBottom w:val="0"/>
      <w:divBdr>
        <w:top w:val="none" w:sz="0" w:space="0" w:color="auto"/>
        <w:left w:val="none" w:sz="0" w:space="0" w:color="auto"/>
        <w:bottom w:val="none" w:sz="0" w:space="0" w:color="auto"/>
        <w:right w:val="none" w:sz="0" w:space="0" w:color="auto"/>
      </w:divBdr>
    </w:div>
    <w:div w:id="931474995">
      <w:bodyDiv w:val="1"/>
      <w:marLeft w:val="0"/>
      <w:marRight w:val="0"/>
      <w:marTop w:val="0"/>
      <w:marBottom w:val="0"/>
      <w:divBdr>
        <w:top w:val="none" w:sz="0" w:space="0" w:color="auto"/>
        <w:left w:val="none" w:sz="0" w:space="0" w:color="auto"/>
        <w:bottom w:val="none" w:sz="0" w:space="0" w:color="auto"/>
        <w:right w:val="none" w:sz="0" w:space="0" w:color="auto"/>
      </w:divBdr>
    </w:div>
    <w:div w:id="1277567919">
      <w:bodyDiv w:val="1"/>
      <w:marLeft w:val="0"/>
      <w:marRight w:val="0"/>
      <w:marTop w:val="0"/>
      <w:marBottom w:val="0"/>
      <w:divBdr>
        <w:top w:val="none" w:sz="0" w:space="0" w:color="auto"/>
        <w:left w:val="none" w:sz="0" w:space="0" w:color="auto"/>
        <w:bottom w:val="none" w:sz="0" w:space="0" w:color="auto"/>
        <w:right w:val="none" w:sz="0" w:space="0" w:color="auto"/>
      </w:divBdr>
    </w:div>
    <w:div w:id="17274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emrb.ru/dispanserizatsiya/plan-marshrutizatsii" TargetMode="External"/><Relationship Id="rId18" Type="http://schemas.openxmlformats.org/officeDocument/2006/relationships/hyperlink" Target="http://www.omspenza.ru/krb.penz.medobl.ru/media/2021/01/19/1244522954/KOLY_SHLEJ_Sxema_marshrutizacii_po_prove_skogo_osmotra_i_dispanserizacii.pdf" TargetMode="External"/><Relationship Id="rId26" Type="http://schemas.openxmlformats.org/officeDocument/2006/relationships/hyperlink" Target="http://nikzrb.ru/index.php?naim=dispans" TargetMode="External"/><Relationship Id="rId39" Type="http://schemas.openxmlformats.org/officeDocument/2006/relationships/hyperlink" Target="https://kmc.pnzgu.ru/Dispanserizaciya" TargetMode="External"/><Relationship Id="rId21" Type="http://schemas.openxmlformats.org/officeDocument/2006/relationships/hyperlink" Target="http://ruskamcrb58.ucoz.ru/index/marshrutizacija_po_dispanserizacii/0-230" TargetMode="External"/><Relationship Id="rId34" Type="http://schemas.openxmlformats.org/officeDocument/2006/relationships/hyperlink" Target="http://sosnovrb.ru/documents/783899/1107987/%D0%A1%D1%85%D0%B5%D0%BC%D0%B0+%D0%BC%D0%B0%D1%80%D1%88%D1%80%D1%83%D1%82%D0%B8%D0%B7%D0%B0%D1%86%D0%B8%D0%B8+%D0%BF%D0%BE+%D0%BF%D1%80%D0%BE%D0%B2%D0%B5%D0%B4%D0%B5%D0%BD%D0%B8%D1%8E+%D0%BF%D1%80%D0%BE%D1%84%D0%B8%D0%BB%D0%B0%D0%BA%D1%82%D0%B8%D1%87%D0%B5%D1%81%D0%BA%D0%BE%D0%B3%D0%BE+%D0%BC%D0%B5%D0%B4%D0%B8%D1%86%D0%B8%D0%BD%D1%81%D0%BA%D0%BE%D0%B3%D0%BE+%D0%BE%D1%81%D0%BC%D0%BE%D1%82%D1%80%D0%B0+%D0%B8+%D0%B4%D0%B8%D1%81%D0%BF%D0%B0%D0%BD%D1%81%D0%B5%D1%80%D0%B8%D0%B7%D0%B0%D1%86%D0%B8%D0%B8+%D0%BE%D0%BF%D1%80%D0%B5%D0%B4%D0%B5%D0%BB%D0%B5%D0%BD%D0%BD%D1%8B%D1%85+%D0%B3%D1%80%D1%83%D0%BF%D0%BF+%D0%B2%D0%B7%D1%80%D0%BE%D1%81%D0%BB%D0%BE%D0%B3%D0%BE+%D0%BD%D0%B0%D1%81%D0%B5%D0%BB%D0%B5%D0%BD%D0%B8%D1%8F.pdf/0e6b56d4-bb5e-9b10-d4e2-ab44b7ad9e2c?version=2.0&amp;t=1564641634135" TargetMode="External"/><Relationship Id="rId42" Type="http://schemas.openxmlformats.org/officeDocument/2006/relationships/hyperlink" Target="http://pnzgdp.ru/" TargetMode="External"/><Relationship Id="rId7" Type="http://schemas.openxmlformats.org/officeDocument/2006/relationships/hyperlink" Target="http://penzagorpol.ru/patients/screening/" TargetMode="External"/><Relationship Id="rId2" Type="http://schemas.openxmlformats.org/officeDocument/2006/relationships/styles" Target="styles.xml"/><Relationship Id="rId16" Type="http://schemas.openxmlformats.org/officeDocument/2006/relationships/hyperlink" Target="http://www.kamcrb.ru/dlya-patsientov/dispanserizatsiya/693-onlajn-anketa-dlya-prokhozhdeniya-dispanserizatsii" TargetMode="External"/><Relationship Id="rId29" Type="http://schemas.openxmlformats.org/officeDocument/2006/relationships/hyperlink" Target="http://nlmrb.ru/uploads/vadinsk/VADshemaDD2019.pdf" TargetMode="External"/><Relationship Id="rId1" Type="http://schemas.openxmlformats.org/officeDocument/2006/relationships/numbering" Target="numbering.xml"/><Relationship Id="rId6" Type="http://schemas.openxmlformats.org/officeDocument/2006/relationships/hyperlink" Target="https://gogov.ru/join-med/penza" TargetMode="External"/><Relationship Id="rId11" Type="http://schemas.openxmlformats.org/officeDocument/2006/relationships/hyperlink" Target="https://gorcrb58.ru/marshrutizatsiya-patsientov/schema-marshrutizatsii-po-provedeniiu-profilakticheskogo-meditsinskogo-osmotra-i-dispanserizatsii-opredelennich-grupp-vzroslogo-naseleniya-na-2021-god" TargetMode="External"/><Relationship Id="rId24" Type="http://schemas.openxmlformats.org/officeDocument/2006/relationships/hyperlink" Target="https://lunmed.ru/documents/12728773/12842250/%D0%A1%D1%85%D0%B5%D0%BC%D0%B0%2B%D0%BC%D0%B0%D1%80%D1%88%D1%80%D1%83%D1%82%D0%B8%D0%B7%D0%B0%D1%86%D0%B8%D0%B8%2B%D0%BF%D0%BE%2B%D0%BF%D1%80%D0%BE%D0%B2%D0%B5%D0%B4%D0%B5%D0%BD%D0%B8%D1%8E%2B%D0%BF%D1%80%D0%BE%D1%84%D0%B8%D0%BB%D0%B0%D0%BA%D1%82%D0%B8%D1%87%D0%B5%D1%81%D0%BA%D0%BE%D0%B3%D0%BE%2B%D0%BC%D0%B5%D0%B4%D0%B8%D1%86%D0%B8%D0%BD%D1%81%D0%BA%D0%BE%D0%B3%D0%BE%2B%D0%BE%D1%81%D0%BC%D0%BE%D1%82%D1%80%D0%B0%2B%D0%B8%2B%D0%B4%D0%B8%D1%81%D0%BF%D0%B0%D0%BD%D1%81%D0%B5%D1%80%D0%B8%D0%B7%D0%B0%D1%86%D0%B8%D0%B82021.doc/5dfedbd3-64f4-8855-aaae-23d6618426d5?version=1.0&amp;t=1610970184542&amp;targetExtension=pdf" TargetMode="External"/><Relationship Id="rId32" Type="http://schemas.openxmlformats.org/officeDocument/2006/relationships/hyperlink" Target="https://serdcrb.ru/%D0%94%D0%B8%D1%81%D0%BF%D0%B0%D0%BD%D1%81%D0%B5%D1%80%D0%B8%D0%B7%D0%B0%D1%86%D0%B8%D1%8F-%D0%BD%D0%B0%D1%81%D0%B5%D0%BB%D0%B5%D0%BD%D0%B8%D1%8F" TargetMode="External"/><Relationship Id="rId37" Type="http://schemas.openxmlformats.org/officeDocument/2006/relationships/hyperlink" Target="https://shemcrb.ru/documents/146766/698089/%D0%A1%D1%85%D0%B5%D0%BC%D0%B0+%D0%BC%D0%B0%D1%80%D1%88%D1%80%D1%83%D1%82%D0%B8%D0%B7%D0%B0%D1%86%D0%B8%D0%B8+%D0%BF%D0%BE+%D0%BF%D1%80%D0%BE%D0%B2%D0%B5%D0%B4%D0%B5%D0%BD%D0%B8%D1%8E+%D0%BF%D1%80%D0%BE%D1%84%D0%B8%D0%BB%D0%B0%D0%BA%D1%82%D0%B8%D1%87%D0%B5%D1%81%D0%BA%D0%BE%D0%B3%D0%BE+%D0%BC%D0%B5%D0%B4%D0%B8%D1%86%D0%B8%D0%BD%D1%81%D0%BA%D0%BE%D0%B3%D0%BE+%D0%BE%D1%81%D0%BC%D0%BE%D1%82%D1%80%D0%B0+%D0%B8+%D0%B4%D0%B8%D1%81%D0%BF%D0%B0%D0%BD%D1%81%D0%B5%D1%80%D0%B8%D0%B7%D0%B0%D1%86%D0%B8%D0%B8+c+03.08.2020.docx/95ed7a86-39be-bf82-73ac-964a129f3bd7?version=1.0&amp;t=1603706432287&amp;targetExtension=pdf" TargetMode="External"/><Relationship Id="rId40" Type="http://schemas.openxmlformats.org/officeDocument/2006/relationships/hyperlink" Target="https://msch59.ru/%D0%B4%D0%B8%D1%81%D0%BF%D0%B0%D0%BD%D1%81%D0%B5%D1%80%D0%B5%D0%B7%D0%B0%D1%86%D0%B8%D1%8F/%D1%81%D1%85%D0%B5%D0%BC%D0%B0-%D0%BC%D0%B0%D1%80%D1%88%D1%80%D1%83%D1%82%D0%B8%D0%B7%D0%B0%D1%86%D0%B8%D0%B8-%D0%BE%D1%81%D0%BC%D0%BE%D1%82%D1%80%D0%B0-%D0%B8-%D0%B4%D0%B8%D1%81%D0%BF%D0%B0%D0%BD/" TargetMode="External"/><Relationship Id="rId45" Type="http://schemas.openxmlformats.org/officeDocument/2006/relationships/theme" Target="theme/theme1.xml"/><Relationship Id="rId5" Type="http://schemas.openxmlformats.org/officeDocument/2006/relationships/hyperlink" Target="https://gogov.ru/polis-oms/penza" TargetMode="External"/><Relationship Id="rId15" Type="http://schemas.openxmlformats.org/officeDocument/2006/relationships/hyperlink" Target="http://www.kamcrb.ru/dlya-patsientov/dispanserizatsiya/693-onlajn-anketa-dlya-prokhozhdeniya-dispanserizatsii" TargetMode="External"/><Relationship Id="rId23" Type="http://schemas.openxmlformats.org/officeDocument/2006/relationships/hyperlink" Target="https://lopcrb.ru/documents/12200773/12218983/%D1%81%D1%85%D0%B5%D0%BC%D0%B0%2B%D0%BC%D0%B0%D1%80%D1%88%D1%80%D1%83%D1%82%D0%B8%D0%B7%D0%B0%D1%86%D0%B8%D0%B8%2B%D0%BD%D0%B0%2B21%2B%D0%B3%D0%BE%D0%B4.docx/44037c06-e3cf-5216-cb7f-80e00ca55b0f?version=1.0&amp;t=1610723845172&amp;targetExtension=pdf" TargetMode="External"/><Relationship Id="rId28" Type="http://schemas.openxmlformats.org/officeDocument/2006/relationships/hyperlink" Target="http://nlmrb.ru/uploads/pachelma/pDD/4PACHshemaDD2019.pdf" TargetMode="External"/><Relationship Id="rId36" Type="http://schemas.openxmlformats.org/officeDocument/2006/relationships/hyperlink" Target="http://penzrb.ru/%D0%94%D0%B8%D1%81%D0%BF%D0%B0%D0%BD%D1%81%D0%B5%D1%80%D0%B8%D0%B7%D0%B0%D1%86%D0%B8%D1%8F-%D0%BD%D0%B0%D1%81%D0%B5%D0%BB%D0%B5%D0%BD%D0%B8%D1%8F" TargetMode="External"/><Relationship Id="rId10" Type="http://schemas.openxmlformats.org/officeDocument/2006/relationships/hyperlink" Target="http://belinskaybolnica.ru/%D0%94%D0%B8%D1%81%D0%BF%D0%B0%D0%BD%D1%81%D0%B5%D1%80%D0%B8%D0%B7%D0%B0%D1%86%D0%B8%D1%8F-%D0%BD%D0%B0%D1%81%D0%B5%D0%BB%D0%B5%D0%BD%D0%B8%D1%8F" TargetMode="External"/><Relationship Id="rId19" Type="http://schemas.openxmlformats.org/officeDocument/2006/relationships/hyperlink" Target="http://krb.penz.medobl.ru/plan_m_d_ms" TargetMode="External"/><Relationship Id="rId31" Type="http://schemas.openxmlformats.org/officeDocument/2006/relationships/hyperlink" Target="http://nlmrb.ru/uploads/narovchat/naShemaDD2019..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ss-crb.ru/marshrutizatsiya-patsientov/" TargetMode="External"/><Relationship Id="rId14" Type="http://schemas.openxmlformats.org/officeDocument/2006/relationships/hyperlink" Target="https://issa-med.ru/documents/225102/393120/%D0%A1%D1%85%D0%B5%D0%BC%D0%B0+%D0%BC%D0%B0%D1%80%D1%88%D1%80%D1%83%D1%82%D0%B8%D0%B7%D0%B0%D1%86%D0%B8%D0%B8+%D0%B4%D0%BB%D1%8F+%D0%BF%D1%80%D0%BE%D1%85%D0%BE%D0%B6%D0%B4%D0%B5%D0%BD%D0%B8%D1%8F+%D0%B4%D0%B8%D1%81%D0%BF%D0%B0%D0%BD%D1%81%D0%B5%D1%80%D0%B8%D0%B7%D0%B0%D1%86%D0%B8%D0%B8+%D0%B8+%D0%BF%D1%80%D0%BE%D1%84%D0%B8%D0%BB%D0%B0%D0%BA%D1%82%D0%B8%D1%87%D0%B5%D1%81%D0%BA%D0%B8%D1%85+%D0%BC%D0%B5%D0%B4%D0%B8%D1%86%D0%B8%D0%BD%D1%81%D0%BA%D0%B8%D1%85+%D0%BE%D1%81%D0%BC%D0%BE%D1%82%D1%80%D0%BE%D0%B2+%D0%BD%D0%B0+2020+%D0%B3%D0%BE%D0%B4.pdf/61a7bcfc-668c-9a7c-ffe5-1720b8b16b62?version=3.0&amp;t=1584689439797" TargetMode="External"/><Relationship Id="rId22" Type="http://schemas.openxmlformats.org/officeDocument/2006/relationships/hyperlink" Target="http://nevcrb.ru/info-for-patients/dispancerizacia" TargetMode="External"/><Relationship Id="rId27" Type="http://schemas.openxmlformats.org/officeDocument/2006/relationships/hyperlink" Target="http://nlmrb.ru/uploads/DD/VD_2019pdf.pdf" TargetMode="External"/><Relationship Id="rId30" Type="http://schemas.openxmlformats.org/officeDocument/2006/relationships/hyperlink" Target="http://nlmrb.ru/uploads/spassk/Sdd/1spShemaDD2019.pdf" TargetMode="External"/><Relationship Id="rId35" Type="http://schemas.openxmlformats.org/officeDocument/2006/relationships/hyperlink" Target="https://tamub.ru/documents/1037538/1280085/%D0%A1%D1%85%D0%B5%D0%BC%D0%B0+%D0%BC%D0%B0%D1%80%D1%88%D1%80%D1%83%D1%82%D0%B8%D0%B7%D0%B0%D1%86%D0%B8%D0%B8+%D0%B4%D0%B8%D1%81%D0%BF%D0%B0%D0%BD%D1%81%D0%B5%D1%80%D0%B8%D0%B7%D0%B0%D1%86%D0%B8%D0%B8+%D0%BE%D1%82%D0%B4%D0%B5%D0%BB%D1%8C%D0%BD%D1%8B%D1%85+%D0%B3%D1%80%D1%83%D0%BF%D0%BF+%D0%B2%D0%B7%D1%80%D0%BE%D1%81%D0%BB%D0%BE%D0%B3%D0%BE+%D0%BD%D0%B0%D1%81%D0%B5%D0%BB%D0%B5%D0%BD%D0%B8%D1%8F.pdf/2e5d453a-900b-548f-4212-f231f683598a?version=1.0&amp;t=1562750269032" TargetMode="External"/><Relationship Id="rId43" Type="http://schemas.openxmlformats.org/officeDocument/2006/relationships/hyperlink" Target="https://www.penza-filatova.ru/" TargetMode="External"/><Relationship Id="rId8" Type="http://schemas.openxmlformats.org/officeDocument/2006/relationships/hyperlink" Target="http://xn----7sbaacee7dbqy2aj6g7e.xn--p1ai/2019-07-30-09-01-15/dispan-marsh" TargetMode="External"/><Relationship Id="rId3" Type="http://schemas.openxmlformats.org/officeDocument/2006/relationships/settings" Target="settings.xml"/><Relationship Id="rId12" Type="http://schemas.openxmlformats.org/officeDocument/2006/relationships/hyperlink" Target="https://gorcrb58.ru/marshrutizatsiya-patsientov/schema-marshrutizatsii-po-provedeniiu-profilakticheskogo-meditsinskogo-osmotra-i-dispanserizatsii-opredelennich-grupp-vzroslogo-naseleniya-na-2021-god" TargetMode="External"/><Relationship Id="rId17" Type="http://schemas.openxmlformats.org/officeDocument/2006/relationships/hyperlink" Target="http://www.kamcrb.ru/dlya-patsientov/dispanserizatsiya/693-onlajn-anketa-dlya-prokhozhdeniya-dispanserizatsii" TargetMode="External"/><Relationship Id="rId25" Type="http://schemas.openxmlformats.org/officeDocument/2006/relationships/hyperlink" Target="http://www.mok-crb.ru/index.php/dispanserizatsiya" TargetMode="External"/><Relationship Id="rId33" Type="http://schemas.openxmlformats.org/officeDocument/2006/relationships/hyperlink" Target="https://bekovo-crb.ru/documents/2789268/2837261/%D0%A1%D1%85%D0%B5%D0%BC%D0%B0+%D0%BC%D0%B0%D1%80%D1%88%D1%80%D1%83%D1%82%D0%B8%D0%B7%D0%B0%D1%86%D0%B8%D0%B8+%D0%BF%D0%BE+%D0%BF%D1%80%D0%BE%D0%B2%D0%B5%D0%B4%D0%B5%D0%BD%D0%B8%D1%8E+%D0%BF%D1%80%D0%BE%D1%84%D0%B8%D0%BB%D0%B0%D0%BA%D1%82%D0%B8%D1%87%D0%B5%D1%81%D0%BA%D0%BE%D0%B3%D0%BE+%D0%BC%D0%B5%D0%B4%D0%B8%D1%86%D0%B8%D0%BD%D1%81%D0%BA%D0%BE%D0%B3%D0%BE+%D0%BE%D1%81%D0%BC%D0%BE%D1%82%D1%80%D0%B0+%D0%B8+%D0%B4%D0%B8%D1%81%D0%BF%D0%B0%D0%BD%D1%81%D0%B5%D1%80%D0%B8%D0%B7%D0%B0%D1%86%D0%B8%D0%B8.doc/550d83da-4195-3dce-420d-1ce8a83c2bf6?version=1.1&amp;t=1583949788419&amp;targetExtension=pdf" TargetMode="External"/><Relationship Id="rId38" Type="http://schemas.openxmlformats.org/officeDocument/2006/relationships/hyperlink" Target="http://okb58.ru/files/2018/sveden/27.pdf" TargetMode="External"/><Relationship Id="rId20" Type="http://schemas.openxmlformats.org/officeDocument/2006/relationships/hyperlink" Target="http://hospkuz.ru/index.php/patients/screening" TargetMode="External"/><Relationship Id="rId41" Type="http://schemas.openxmlformats.org/officeDocument/2006/relationships/hyperlink" Target="http://kuzd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2021-06-03T08:46:00Z</dcterms:created>
  <dcterms:modified xsi:type="dcterms:W3CDTF">2021-06-03T08:46:00Z</dcterms:modified>
</cp:coreProperties>
</file>